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10AB2" w14:textId="77777777" w:rsidR="00485735" w:rsidRDefault="00485735" w:rsidP="00AD5AC4">
      <w:pPr>
        <w:jc w:val="left"/>
      </w:pPr>
      <w:r w:rsidRPr="00485735">
        <w:rPr>
          <w:noProof/>
          <w:lang w:eastAsia="es-CL"/>
        </w:rPr>
        <w:drawing>
          <wp:inline distT="0" distB="0" distL="0" distR="0" wp14:anchorId="103EE0B1" wp14:editId="573E9534">
            <wp:extent cx="2572252" cy="632460"/>
            <wp:effectExtent l="0" t="0" r="0" b="0"/>
            <wp:docPr id="12" name="Imagen 12" descr="C:\Users\DENISE~1.HOT\AppData\Local\Temp\Rar$DIa8396.16358\779_UDP_LOGO_DIRECCIÓN GENERAL DE POSTGRADOS Y EDUCACIÓN CONTINU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NISE~1.HOT\AppData\Local\Temp\Rar$DIa8396.16358\779_UDP_LOGO_DIRECCIÓN GENERAL DE POSTGRADOS Y EDUCACIÓN CONTINUA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7" t="38600" r="16666" b="40639"/>
                    <a:stretch/>
                  </pic:blipFill>
                  <pic:spPr bwMode="auto">
                    <a:xfrm>
                      <a:off x="0" y="0"/>
                      <a:ext cx="2613272" cy="64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544221" w14:textId="77777777" w:rsidR="00485735" w:rsidRDefault="00485735" w:rsidP="00AD5AC4">
      <w:pPr>
        <w:jc w:val="center"/>
      </w:pPr>
    </w:p>
    <w:p w14:paraId="7B79C261" w14:textId="77777777" w:rsidR="00485735" w:rsidRDefault="00485735" w:rsidP="00AD5AC4">
      <w:pPr>
        <w:jc w:val="center"/>
      </w:pPr>
    </w:p>
    <w:p w14:paraId="0922EDA4" w14:textId="77777777" w:rsidR="007955C1" w:rsidRPr="00485735" w:rsidRDefault="00A61392" w:rsidP="001566E2">
      <w:pPr>
        <w:jc w:val="center"/>
        <w:rPr>
          <w:b/>
          <w:sz w:val="28"/>
        </w:rPr>
      </w:pPr>
      <w:r w:rsidRPr="00485735">
        <w:rPr>
          <w:b/>
          <w:sz w:val="28"/>
        </w:rPr>
        <w:t>Enfoque y criterios para el desarrollo c</w:t>
      </w:r>
      <w:r w:rsidR="007955C1" w:rsidRPr="00485735">
        <w:rPr>
          <w:b/>
          <w:sz w:val="28"/>
        </w:rPr>
        <w:t xml:space="preserve">urricular </w:t>
      </w:r>
      <w:r w:rsidRPr="00485735">
        <w:rPr>
          <w:b/>
          <w:sz w:val="28"/>
        </w:rPr>
        <w:t xml:space="preserve">en </w:t>
      </w:r>
      <w:r w:rsidR="007955C1" w:rsidRPr="00485735">
        <w:rPr>
          <w:b/>
          <w:sz w:val="28"/>
        </w:rPr>
        <w:t>programas de postgrado y educación continua.</w:t>
      </w:r>
    </w:p>
    <w:p w14:paraId="1C035D5C" w14:textId="77777777" w:rsidR="00A61392" w:rsidRDefault="00A61392" w:rsidP="001566E2">
      <w:pPr>
        <w:jc w:val="center"/>
      </w:pPr>
    </w:p>
    <w:p w14:paraId="48214F6A" w14:textId="77777777" w:rsidR="00DF11ED" w:rsidRDefault="00DF11ED" w:rsidP="001566E2">
      <w:pPr>
        <w:jc w:val="center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DF11ED" w:rsidRPr="00DF11ED" w14:paraId="6217C492" w14:textId="77777777" w:rsidTr="006D2E3D">
        <w:tc>
          <w:tcPr>
            <w:tcW w:w="8647" w:type="dxa"/>
          </w:tcPr>
          <w:p w14:paraId="40F069CD" w14:textId="7350A9B9" w:rsidR="00DF11ED" w:rsidRPr="00DF11ED" w:rsidRDefault="00DF11ED" w:rsidP="006D2E3D">
            <w:pPr>
              <w:rPr>
                <w:sz w:val="22"/>
              </w:rPr>
            </w:pPr>
            <w:r w:rsidRPr="00DF11ED">
              <w:rPr>
                <w:sz w:val="22"/>
              </w:rPr>
              <w:t xml:space="preserve">El propósito de este documento es orientar a las unidades académicas en los procesos de desarrollo de nuevos programas o modificaciones curriculares de postgrado y educación continua. Se recomienda contactar a la DGPEC (o a la DGID para programas doctorales) antes de iniciar la construcción de un nuevo plan/programa, a fin </w:t>
            </w:r>
            <w:r w:rsidR="0098472E">
              <w:rPr>
                <w:sz w:val="22"/>
              </w:rPr>
              <w:t xml:space="preserve">de </w:t>
            </w:r>
            <w:r w:rsidRPr="00DF11ED">
              <w:rPr>
                <w:sz w:val="22"/>
              </w:rPr>
              <w:t xml:space="preserve">discutir orientaciones para el diseño y analizar su factibilidad, en el contexto de otros programas similares en </w:t>
            </w:r>
            <w:r w:rsidR="006D2E3D">
              <w:rPr>
                <w:sz w:val="22"/>
              </w:rPr>
              <w:t>la UDP y Región Metropolitana</w:t>
            </w:r>
            <w:r w:rsidRPr="00DF11ED">
              <w:rPr>
                <w:sz w:val="22"/>
              </w:rPr>
              <w:t>. Por otra parte, la DGPEC puede apoyar el trabajo de desarrollo curricular en distintos momentos o etapas (diseño, implementación, evaluación, ajuste), según los requerimientos de cada unidad académica.</w:t>
            </w:r>
          </w:p>
        </w:tc>
      </w:tr>
    </w:tbl>
    <w:p w14:paraId="44DD12D8" w14:textId="77777777" w:rsidR="00DF11ED" w:rsidRDefault="00DF11ED" w:rsidP="00AD5AC4"/>
    <w:p w14:paraId="7028C155" w14:textId="36394EA5" w:rsidR="00DF11ED" w:rsidRDefault="00DF11ED" w:rsidP="00AD5AC4">
      <w:pPr>
        <w:jc w:val="center"/>
      </w:pPr>
    </w:p>
    <w:p w14:paraId="668DC40D" w14:textId="77777777" w:rsidR="00C1270A" w:rsidRDefault="00C1270A" w:rsidP="00AD5AC4">
      <w:pPr>
        <w:jc w:val="left"/>
      </w:pPr>
    </w:p>
    <w:p w14:paraId="67A70F65" w14:textId="77777777" w:rsidR="007955C1" w:rsidRDefault="00E5591D" w:rsidP="001566E2">
      <w:pPr>
        <w:jc w:val="left"/>
        <w:rPr>
          <w:b/>
          <w:i/>
        </w:rPr>
      </w:pPr>
      <w:r w:rsidRPr="00E5591D">
        <w:rPr>
          <w:b/>
          <w:i/>
        </w:rPr>
        <w:t>Contenidos:</w:t>
      </w:r>
    </w:p>
    <w:p w14:paraId="0F068C62" w14:textId="77777777" w:rsidR="00DF11ED" w:rsidRPr="00E5591D" w:rsidRDefault="00DF11ED" w:rsidP="001566E2">
      <w:pPr>
        <w:jc w:val="left"/>
        <w:rPr>
          <w:b/>
          <w:i/>
        </w:rPr>
      </w:pPr>
    </w:p>
    <w:sdt>
      <w:sdtPr>
        <w:rPr>
          <w:lang w:val="es-ES"/>
        </w:rPr>
        <w:id w:val="-815216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00CD51" w14:textId="58C5AC5B" w:rsidR="00FD2161" w:rsidRDefault="00A6139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sz w:val="22"/>
              <w:lang w:eastAsia="es-CL"/>
            </w:rPr>
          </w:pPr>
          <w:r w:rsidRPr="00D0376E">
            <w:rPr>
              <w:sz w:val="22"/>
            </w:rPr>
            <w:fldChar w:fldCharType="begin"/>
          </w:r>
          <w:r w:rsidRPr="00D0376E">
            <w:rPr>
              <w:sz w:val="22"/>
            </w:rPr>
            <w:instrText xml:space="preserve"> TOC \o "1-3" \h \z \u </w:instrText>
          </w:r>
          <w:r w:rsidRPr="00D0376E">
            <w:rPr>
              <w:sz w:val="22"/>
            </w:rPr>
            <w:fldChar w:fldCharType="separate"/>
          </w:r>
          <w:hyperlink w:anchor="_Toc529180149" w:history="1">
            <w:r w:rsidR="00FD2161" w:rsidRPr="008D4909">
              <w:rPr>
                <w:rStyle w:val="Hipervnculo"/>
                <w:noProof/>
              </w:rPr>
              <w:t>Enfoque curricular de los planes de estudio de postgrado y educación continua UDP</w:t>
            </w:r>
            <w:r w:rsidR="00FD2161">
              <w:rPr>
                <w:noProof/>
                <w:webHidden/>
              </w:rPr>
              <w:tab/>
            </w:r>
            <w:r w:rsidR="00FD2161">
              <w:rPr>
                <w:noProof/>
                <w:webHidden/>
              </w:rPr>
              <w:fldChar w:fldCharType="begin"/>
            </w:r>
            <w:r w:rsidR="00FD2161">
              <w:rPr>
                <w:noProof/>
                <w:webHidden/>
              </w:rPr>
              <w:instrText xml:space="preserve"> PAGEREF _Toc529180149 \h </w:instrText>
            </w:r>
            <w:r w:rsidR="00FD2161">
              <w:rPr>
                <w:noProof/>
                <w:webHidden/>
              </w:rPr>
            </w:r>
            <w:r w:rsidR="00FD2161">
              <w:rPr>
                <w:noProof/>
                <w:webHidden/>
              </w:rPr>
              <w:fldChar w:fldCharType="separate"/>
            </w:r>
            <w:r w:rsidR="00FD2161">
              <w:rPr>
                <w:noProof/>
                <w:webHidden/>
              </w:rPr>
              <w:t>2</w:t>
            </w:r>
            <w:r w:rsidR="00FD2161">
              <w:rPr>
                <w:noProof/>
                <w:webHidden/>
              </w:rPr>
              <w:fldChar w:fldCharType="end"/>
            </w:r>
          </w:hyperlink>
        </w:p>
        <w:p w14:paraId="22D1863A" w14:textId="50751870" w:rsidR="00FD2161" w:rsidRDefault="00FD216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sz w:val="22"/>
              <w:lang w:eastAsia="es-CL"/>
            </w:rPr>
          </w:pPr>
          <w:hyperlink w:anchor="_Toc529180150" w:history="1">
            <w:r w:rsidRPr="008D4909">
              <w:rPr>
                <w:rStyle w:val="Hipervnculo"/>
                <w:noProof/>
              </w:rPr>
              <w:t>Criterios generales y elementos mínimos para los planes de estudio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_Toc529180150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1724D4" w14:textId="13FEE5E3" w:rsidR="00FD2161" w:rsidRDefault="00FD2161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sz w:val="22"/>
              <w:lang w:eastAsia="es-CL"/>
            </w:rPr>
          </w:pPr>
          <w:hyperlink w:anchor="_Toc529180151" w:history="1">
            <w:r w:rsidRPr="008D4909">
              <w:rPr>
                <w:rStyle w:val="Hipervnculo"/>
                <w:noProof/>
              </w:rPr>
              <w:t>1)</w:t>
            </w:r>
            <w:r>
              <w:rPr>
                <w:rFonts w:eastAsiaTheme="minorEastAsia"/>
                <w:noProof/>
                <w:sz w:val="22"/>
                <w:lang w:eastAsia="es-CL"/>
              </w:rPr>
              <w:tab/>
            </w:r>
            <w:r w:rsidRPr="008D4909">
              <w:rPr>
                <w:rStyle w:val="Hipervnculo"/>
                <w:noProof/>
              </w:rPr>
              <w:t>Criterios generales para el desarrollo curricular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_Toc529180151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CB6FA" w14:textId="0F90867A" w:rsidR="00FD2161" w:rsidRDefault="00FD2161">
          <w:pPr>
            <w:pStyle w:val="TDC3"/>
            <w:tabs>
              <w:tab w:val="left" w:pos="1100"/>
            </w:tabs>
            <w:rPr>
              <w:rFonts w:eastAsiaTheme="minorEastAsia"/>
              <w:noProof/>
              <w:sz w:val="22"/>
              <w:lang w:eastAsia="es-CL"/>
            </w:rPr>
          </w:pPr>
          <w:hyperlink w:anchor="_Toc529180152" w:history="1">
            <w:r w:rsidRPr="008D4909">
              <w:rPr>
                <w:rStyle w:val="Hipervnculo"/>
                <w:noProof/>
              </w:rPr>
              <w:t>1.1)</w:t>
            </w:r>
            <w:r>
              <w:rPr>
                <w:rFonts w:eastAsiaTheme="minorEastAsia"/>
                <w:noProof/>
                <w:sz w:val="22"/>
                <w:lang w:eastAsia="es-CL"/>
              </w:rPr>
              <w:tab/>
            </w:r>
            <w:r w:rsidRPr="008D4909">
              <w:rPr>
                <w:rStyle w:val="Hipervnculo"/>
                <w:noProof/>
              </w:rPr>
              <w:t>Consistencia con el sello UDP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_Toc529180152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4661F" w14:textId="4F064BE9" w:rsidR="00FD2161" w:rsidRDefault="00FD2161">
          <w:pPr>
            <w:pStyle w:val="TDC3"/>
            <w:tabs>
              <w:tab w:val="left" w:pos="1100"/>
            </w:tabs>
            <w:rPr>
              <w:rFonts w:eastAsiaTheme="minorEastAsia"/>
              <w:noProof/>
              <w:sz w:val="22"/>
              <w:lang w:eastAsia="es-CL"/>
            </w:rPr>
          </w:pPr>
          <w:hyperlink w:anchor="_Toc529180153" w:history="1">
            <w:r w:rsidRPr="008D4909">
              <w:rPr>
                <w:rStyle w:val="Hipervnculo"/>
                <w:noProof/>
              </w:rPr>
              <w:t>1.2)</w:t>
            </w:r>
            <w:r>
              <w:rPr>
                <w:rFonts w:eastAsiaTheme="minorEastAsia"/>
                <w:noProof/>
                <w:sz w:val="22"/>
                <w:lang w:eastAsia="es-CL"/>
              </w:rPr>
              <w:tab/>
            </w:r>
            <w:r w:rsidRPr="008D4909">
              <w:rPr>
                <w:rStyle w:val="Hipervnculo"/>
                <w:noProof/>
              </w:rPr>
              <w:t>Pertinencia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_Toc529180153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3E69D0" w14:textId="37B90705" w:rsidR="00FD2161" w:rsidRDefault="00FD2161">
          <w:pPr>
            <w:pStyle w:val="TDC3"/>
            <w:tabs>
              <w:tab w:val="left" w:pos="1100"/>
            </w:tabs>
            <w:rPr>
              <w:rFonts w:eastAsiaTheme="minorEastAsia"/>
              <w:noProof/>
              <w:sz w:val="22"/>
              <w:lang w:eastAsia="es-CL"/>
            </w:rPr>
          </w:pPr>
          <w:hyperlink w:anchor="_Toc529180154" w:history="1">
            <w:r w:rsidRPr="008D4909">
              <w:rPr>
                <w:rStyle w:val="Hipervnculo"/>
                <w:noProof/>
              </w:rPr>
              <w:t>1.3)</w:t>
            </w:r>
            <w:r>
              <w:rPr>
                <w:rFonts w:eastAsiaTheme="minorEastAsia"/>
                <w:noProof/>
                <w:sz w:val="22"/>
                <w:lang w:eastAsia="es-CL"/>
              </w:rPr>
              <w:tab/>
            </w:r>
            <w:r w:rsidRPr="008D4909">
              <w:rPr>
                <w:rStyle w:val="Hipervnculo"/>
                <w:noProof/>
              </w:rPr>
              <w:t>Vínculo con las fortalezas de la Facultad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_Toc529180154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6E0D07" w14:textId="17EB182A" w:rsidR="00FD2161" w:rsidRDefault="00FD2161">
          <w:pPr>
            <w:pStyle w:val="TDC3"/>
            <w:tabs>
              <w:tab w:val="left" w:pos="1100"/>
            </w:tabs>
            <w:rPr>
              <w:rFonts w:eastAsiaTheme="minorEastAsia"/>
              <w:noProof/>
              <w:sz w:val="22"/>
              <w:lang w:eastAsia="es-CL"/>
            </w:rPr>
          </w:pPr>
          <w:hyperlink w:anchor="_Toc529180155" w:history="1">
            <w:r w:rsidRPr="008D4909">
              <w:rPr>
                <w:rStyle w:val="Hipervnculo"/>
                <w:noProof/>
              </w:rPr>
              <w:t>1.4)</w:t>
            </w:r>
            <w:r>
              <w:rPr>
                <w:rFonts w:eastAsiaTheme="minorEastAsia"/>
                <w:noProof/>
                <w:sz w:val="22"/>
                <w:lang w:eastAsia="es-CL"/>
              </w:rPr>
              <w:tab/>
            </w:r>
            <w:r w:rsidRPr="008D4909">
              <w:rPr>
                <w:rStyle w:val="Hipervnculo"/>
                <w:noProof/>
              </w:rPr>
              <w:t>Coherencia con las características de los estudiantes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_Toc529180155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F6B5C9" w14:textId="439AA10D" w:rsidR="00FD2161" w:rsidRDefault="00FD2161">
          <w:pPr>
            <w:pStyle w:val="TDC3"/>
            <w:tabs>
              <w:tab w:val="left" w:pos="1100"/>
            </w:tabs>
            <w:rPr>
              <w:rFonts w:eastAsiaTheme="minorEastAsia"/>
              <w:noProof/>
              <w:sz w:val="22"/>
              <w:lang w:eastAsia="es-CL"/>
            </w:rPr>
          </w:pPr>
          <w:hyperlink w:anchor="_Toc529180156" w:history="1">
            <w:r w:rsidRPr="008D4909">
              <w:rPr>
                <w:rStyle w:val="Hipervnculo"/>
                <w:noProof/>
              </w:rPr>
              <w:t>1.5)</w:t>
            </w:r>
            <w:r>
              <w:rPr>
                <w:rFonts w:eastAsiaTheme="minorEastAsia"/>
                <w:noProof/>
                <w:sz w:val="22"/>
                <w:lang w:eastAsia="es-CL"/>
              </w:rPr>
              <w:tab/>
            </w:r>
            <w:r w:rsidRPr="008D4909">
              <w:rPr>
                <w:rStyle w:val="Hipervnculo"/>
                <w:noProof/>
              </w:rPr>
              <w:t>Coherencia con el nivel de formación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_Toc529180156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A8BD9B" w14:textId="776CA38E" w:rsidR="00FD2161" w:rsidRDefault="00FD2161">
          <w:pPr>
            <w:pStyle w:val="TDC3"/>
            <w:tabs>
              <w:tab w:val="left" w:pos="1100"/>
            </w:tabs>
            <w:rPr>
              <w:rFonts w:eastAsiaTheme="minorEastAsia"/>
              <w:noProof/>
              <w:sz w:val="22"/>
              <w:lang w:eastAsia="es-CL"/>
            </w:rPr>
          </w:pPr>
          <w:hyperlink w:anchor="_Toc529180157" w:history="1">
            <w:r w:rsidRPr="008D4909">
              <w:rPr>
                <w:rStyle w:val="Hipervnculo"/>
                <w:noProof/>
              </w:rPr>
              <w:t>1.6)</w:t>
            </w:r>
            <w:r>
              <w:rPr>
                <w:rFonts w:eastAsiaTheme="minorEastAsia"/>
                <w:noProof/>
                <w:sz w:val="22"/>
                <w:lang w:eastAsia="es-CL"/>
              </w:rPr>
              <w:tab/>
            </w:r>
            <w:r w:rsidRPr="008D4909">
              <w:rPr>
                <w:rStyle w:val="Hipervnculo"/>
                <w:noProof/>
              </w:rPr>
              <w:t>Organización en base a resultados de aprendizaje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_Toc529180157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7EB821" w14:textId="00759470" w:rsidR="00FD2161" w:rsidRDefault="00FD2161">
          <w:pPr>
            <w:pStyle w:val="TDC3"/>
            <w:tabs>
              <w:tab w:val="left" w:pos="1100"/>
            </w:tabs>
            <w:rPr>
              <w:rFonts w:eastAsiaTheme="minorEastAsia"/>
              <w:noProof/>
              <w:sz w:val="22"/>
              <w:lang w:eastAsia="es-CL"/>
            </w:rPr>
          </w:pPr>
          <w:hyperlink w:anchor="_Toc529180158" w:history="1">
            <w:r w:rsidRPr="008D4909">
              <w:rPr>
                <w:rStyle w:val="Hipervnculo"/>
                <w:noProof/>
              </w:rPr>
              <w:t>1.7)</w:t>
            </w:r>
            <w:r>
              <w:rPr>
                <w:rFonts w:eastAsiaTheme="minorEastAsia"/>
                <w:noProof/>
                <w:sz w:val="22"/>
                <w:lang w:eastAsia="es-CL"/>
              </w:rPr>
              <w:tab/>
            </w:r>
            <w:r w:rsidRPr="008D4909">
              <w:rPr>
                <w:rStyle w:val="Hipervnculo"/>
                <w:noProof/>
              </w:rPr>
              <w:t>Consistencia de la estructura curricular con la normativa de postgrado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_Toc529180158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6A9524" w14:textId="453D22B0" w:rsidR="00FD2161" w:rsidRDefault="00FD2161">
          <w:pPr>
            <w:pStyle w:val="TDC3"/>
            <w:tabs>
              <w:tab w:val="left" w:pos="1100"/>
            </w:tabs>
            <w:rPr>
              <w:rFonts w:eastAsiaTheme="minorEastAsia"/>
              <w:noProof/>
              <w:sz w:val="22"/>
              <w:lang w:eastAsia="es-CL"/>
            </w:rPr>
          </w:pPr>
          <w:hyperlink w:anchor="_Toc529180159" w:history="1">
            <w:r w:rsidRPr="008D4909">
              <w:rPr>
                <w:rStyle w:val="Hipervnculo"/>
                <w:noProof/>
              </w:rPr>
              <w:t>1.8)</w:t>
            </w:r>
            <w:r>
              <w:rPr>
                <w:rFonts w:eastAsiaTheme="minorEastAsia"/>
                <w:noProof/>
                <w:sz w:val="22"/>
                <w:lang w:eastAsia="es-CL"/>
              </w:rPr>
              <w:tab/>
            </w:r>
            <w:r w:rsidRPr="008D4909">
              <w:rPr>
                <w:rStyle w:val="Hipervnculo"/>
                <w:noProof/>
              </w:rPr>
              <w:t>Consistencia interna del plan de estudios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_Toc529180159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86708" w14:textId="3E40EBFF" w:rsidR="00FD2161" w:rsidRDefault="00FD2161">
          <w:pPr>
            <w:pStyle w:val="TDC3"/>
            <w:tabs>
              <w:tab w:val="left" w:pos="1100"/>
            </w:tabs>
            <w:rPr>
              <w:rFonts w:eastAsiaTheme="minorEastAsia"/>
              <w:noProof/>
              <w:sz w:val="22"/>
              <w:lang w:eastAsia="es-CL"/>
            </w:rPr>
          </w:pPr>
          <w:hyperlink w:anchor="_Toc529180160" w:history="1">
            <w:r w:rsidRPr="008D4909">
              <w:rPr>
                <w:rStyle w:val="Hipervnculo"/>
                <w:noProof/>
              </w:rPr>
              <w:t>1.9)</w:t>
            </w:r>
            <w:r>
              <w:rPr>
                <w:rFonts w:eastAsiaTheme="minorEastAsia"/>
                <w:noProof/>
                <w:sz w:val="22"/>
                <w:lang w:eastAsia="es-CL"/>
              </w:rPr>
              <w:tab/>
            </w:r>
            <w:r w:rsidRPr="008D4909">
              <w:rPr>
                <w:rStyle w:val="Hipervnculo"/>
                <w:noProof/>
              </w:rPr>
              <w:t>Articulación y flexibilidad de los programas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_Toc529180160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C59FC3" w14:textId="5026196F" w:rsidR="00FD2161" w:rsidRDefault="00FD2161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sz w:val="22"/>
              <w:lang w:eastAsia="es-CL"/>
            </w:rPr>
          </w:pPr>
          <w:hyperlink w:anchor="_Toc529180161" w:history="1">
            <w:r w:rsidRPr="008D4909">
              <w:rPr>
                <w:rStyle w:val="Hipervnculo"/>
                <w:noProof/>
              </w:rPr>
              <w:t>2)</w:t>
            </w:r>
            <w:r>
              <w:rPr>
                <w:rFonts w:eastAsiaTheme="minorEastAsia"/>
                <w:noProof/>
                <w:sz w:val="22"/>
                <w:lang w:eastAsia="es-CL"/>
              </w:rPr>
              <w:tab/>
            </w:r>
            <w:r w:rsidRPr="008D4909">
              <w:rPr>
                <w:rStyle w:val="Hipervnculo"/>
                <w:noProof/>
              </w:rPr>
              <w:t>Elementos de los planes de estudio de postgrado y educación continua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_Toc529180161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EA700" w14:textId="68332F1F" w:rsidR="00FD2161" w:rsidRDefault="00FD216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sz w:val="22"/>
              <w:lang w:eastAsia="es-CL"/>
            </w:rPr>
          </w:pPr>
          <w:hyperlink w:anchor="_Toc529180162" w:history="1">
            <w:r w:rsidRPr="008D4909">
              <w:rPr>
                <w:rStyle w:val="Hipervnculo"/>
                <w:noProof/>
              </w:rPr>
              <w:t>Etapas de la aprobación de nuevos programas y actualizaciones curriculares.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_Toc529180162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A97674" w14:textId="7B17878B" w:rsidR="00FD2161" w:rsidRDefault="00FD216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sz w:val="22"/>
              <w:lang w:eastAsia="es-CL"/>
            </w:rPr>
          </w:pPr>
          <w:hyperlink w:anchor="_Toc529180163" w:history="1">
            <w:r w:rsidRPr="008D4909">
              <w:rPr>
                <w:rStyle w:val="Hipervnculo"/>
                <w:rFonts w:cstheme="minorHAnsi"/>
                <w:bCs/>
                <w:noProof/>
              </w:rPr>
              <w:t>Anexo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_Toc529180163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0DC214" w14:textId="1EA3625A" w:rsidR="00D0376E" w:rsidRDefault="00A61392" w:rsidP="00AD5AC4">
          <w:pPr>
            <w:rPr>
              <w:b/>
              <w:bCs/>
              <w:lang w:val="es-ES"/>
            </w:rPr>
          </w:pPr>
          <w:r w:rsidRPr="00D0376E">
            <w:rPr>
              <w:b/>
              <w:bCs/>
              <w:sz w:val="22"/>
              <w:lang w:val="es-ES"/>
            </w:rPr>
            <w:fldChar w:fldCharType="end"/>
          </w:r>
        </w:p>
      </w:sdtContent>
    </w:sdt>
    <w:p w14:paraId="21DB68FC" w14:textId="4B9F97D1" w:rsidR="00B72422" w:rsidRPr="005461CB" w:rsidRDefault="00AD5AC4" w:rsidP="006D2E3D">
      <w:pPr>
        <w:pStyle w:val="Ttulo1"/>
      </w:pPr>
      <w:r>
        <w:br w:type="page"/>
      </w:r>
      <w:bookmarkStart w:id="0" w:name="_Toc529180149"/>
      <w:r w:rsidR="00712782" w:rsidRPr="005461CB">
        <w:lastRenderedPageBreak/>
        <w:t xml:space="preserve">Enfoque curricular de </w:t>
      </w:r>
      <w:r w:rsidR="00A029D0" w:rsidRPr="005461CB">
        <w:t xml:space="preserve">los </w:t>
      </w:r>
      <w:r w:rsidR="00712782" w:rsidRPr="005461CB">
        <w:t>planes de estudio</w:t>
      </w:r>
      <w:r w:rsidR="00A029D0" w:rsidRPr="005461CB">
        <w:t xml:space="preserve"> de postgrado y educación continua</w:t>
      </w:r>
      <w:r w:rsidR="00520CA1" w:rsidRPr="005461CB">
        <w:t xml:space="preserve"> UDP</w:t>
      </w:r>
      <w:bookmarkEnd w:id="0"/>
    </w:p>
    <w:p w14:paraId="79575EB7" w14:textId="77777777" w:rsidR="00615760" w:rsidRDefault="00615760" w:rsidP="00E9543C"/>
    <w:p w14:paraId="27D98426" w14:textId="77777777" w:rsidR="00C04600" w:rsidRDefault="00C04600" w:rsidP="00E9543C"/>
    <w:p w14:paraId="5EAF6E69" w14:textId="77777777" w:rsidR="00957D38" w:rsidRDefault="00EF7F25" w:rsidP="00AD5AC4">
      <w:r>
        <w:t>En los últimos años, l</w:t>
      </w:r>
      <w:r w:rsidR="00E81F04">
        <w:t xml:space="preserve">os sistemas de educación superior han </w:t>
      </w:r>
      <w:r>
        <w:t>promovid</w:t>
      </w:r>
      <w:r w:rsidR="00E81F04">
        <w:t>o</w:t>
      </w:r>
      <w:r>
        <w:t xml:space="preserve"> </w:t>
      </w:r>
      <w:r w:rsidR="00E81F04">
        <w:t>reformas a</w:t>
      </w:r>
      <w:r>
        <w:t xml:space="preserve"> los currículum </w:t>
      </w:r>
      <w:r w:rsidR="00E81F04">
        <w:t>que buscan</w:t>
      </w:r>
      <w:r w:rsidR="008B3FB3">
        <w:t xml:space="preserve"> responder</w:t>
      </w:r>
      <w:r w:rsidR="00BD5D8A">
        <w:t xml:space="preserve"> a divers</w:t>
      </w:r>
      <w:r w:rsidR="000C4323">
        <w:t>o</w:t>
      </w:r>
      <w:r w:rsidR="00BD5D8A">
        <w:t xml:space="preserve">s </w:t>
      </w:r>
      <w:r w:rsidR="000C4323">
        <w:t xml:space="preserve">propósitos, tales como </w:t>
      </w:r>
      <w:r w:rsidR="00CE51ED">
        <w:t>asegura</w:t>
      </w:r>
      <w:r w:rsidR="00214DE7">
        <w:t xml:space="preserve">r </w:t>
      </w:r>
      <w:r w:rsidR="00C163BC">
        <w:t xml:space="preserve">la </w:t>
      </w:r>
      <w:r w:rsidR="00214DE7">
        <w:t>permanencia y graduación de estudiantes diversos</w:t>
      </w:r>
      <w:r w:rsidR="00CA0770">
        <w:t>; facilitar</w:t>
      </w:r>
      <w:r w:rsidR="00BD5D8A">
        <w:t xml:space="preserve"> la movilidad internacional de estudiantes y </w:t>
      </w:r>
      <w:r w:rsidR="00406A2D">
        <w:t>profesionales</w:t>
      </w:r>
      <w:r w:rsidR="00456EC7">
        <w:t>;</w:t>
      </w:r>
      <w:r w:rsidR="000C4323">
        <w:t xml:space="preserve"> mejorar la pertinencia de los </w:t>
      </w:r>
      <w:r w:rsidR="00A346ED">
        <w:t xml:space="preserve">programas y, con ello, la empleabilidad de los graduados y </w:t>
      </w:r>
      <w:r w:rsidR="003F24E8">
        <w:t xml:space="preserve">el desarrollo económico y social de los </w:t>
      </w:r>
      <w:r w:rsidR="00406A2D">
        <w:t>países, entre otros</w:t>
      </w:r>
      <w:r w:rsidR="00F73812">
        <w:rPr>
          <w:rStyle w:val="Refdenotaalpie"/>
        </w:rPr>
        <w:footnoteReference w:id="1"/>
      </w:r>
      <w:r w:rsidR="00406A2D">
        <w:t>.</w:t>
      </w:r>
      <w:r w:rsidR="006F46A1">
        <w:t xml:space="preserve"> </w:t>
      </w:r>
    </w:p>
    <w:p w14:paraId="0B2B8C5D" w14:textId="77777777" w:rsidR="00BA0ED5" w:rsidRDefault="00BA0ED5" w:rsidP="00AD5AC4"/>
    <w:p w14:paraId="20B47393" w14:textId="114C5061" w:rsidR="00BA0ED5" w:rsidRDefault="000D31FE" w:rsidP="00AD5AC4">
      <w:r>
        <w:t xml:space="preserve">Las reformas han </w:t>
      </w:r>
      <w:r w:rsidR="00AB186A">
        <w:t xml:space="preserve">tenido a la base </w:t>
      </w:r>
      <w:r w:rsidR="00BA0ED5">
        <w:t xml:space="preserve">dos </w:t>
      </w:r>
      <w:r w:rsidR="00CB6EBB">
        <w:t>aproximaciones</w:t>
      </w:r>
      <w:r w:rsidR="00BA0ED5">
        <w:t xml:space="preserve"> sobre la enseñanza y el aprendizaje</w:t>
      </w:r>
      <w:r w:rsidR="00AB186A">
        <w:t xml:space="preserve">, que han </w:t>
      </w:r>
      <w:r w:rsidR="00CA04F8">
        <w:t xml:space="preserve">también </w:t>
      </w:r>
      <w:r w:rsidR="00AB186A">
        <w:t>orientado el desar</w:t>
      </w:r>
      <w:r w:rsidR="00CA04F8">
        <w:t>rollo curricular en la UDP</w:t>
      </w:r>
      <w:r w:rsidR="003F24E8">
        <w:t xml:space="preserve"> a nivel de </w:t>
      </w:r>
      <w:r w:rsidR="00AB186A">
        <w:t xml:space="preserve">pre </w:t>
      </w:r>
      <w:r w:rsidR="003F24E8">
        <w:t>y</w:t>
      </w:r>
      <w:r w:rsidR="00AB186A">
        <w:t xml:space="preserve"> postgrado: </w:t>
      </w:r>
      <w:r w:rsidR="00CB6EBB">
        <w:t xml:space="preserve">la </w:t>
      </w:r>
      <w:r w:rsidR="002E3342" w:rsidRPr="003469E6">
        <w:rPr>
          <w:i/>
        </w:rPr>
        <w:t>enseñanza centrada en el estudiante</w:t>
      </w:r>
      <w:r w:rsidR="002E3342">
        <w:t xml:space="preserve"> y el </w:t>
      </w:r>
      <w:r w:rsidR="002E3342" w:rsidRPr="003469E6">
        <w:rPr>
          <w:i/>
        </w:rPr>
        <w:t xml:space="preserve">aprendizaje a lo largo de la </w:t>
      </w:r>
      <w:bookmarkStart w:id="1" w:name="_GoBack"/>
      <w:bookmarkEnd w:id="1"/>
      <w:r w:rsidR="002E3342" w:rsidRPr="003469E6">
        <w:rPr>
          <w:i/>
        </w:rPr>
        <w:t>vida</w:t>
      </w:r>
      <w:r w:rsidR="00F9112B" w:rsidRPr="00B06297">
        <w:rPr>
          <w:rStyle w:val="Refdenotaalpie"/>
        </w:rPr>
        <w:footnoteReference w:id="2"/>
      </w:r>
      <w:r w:rsidR="008C7BBF">
        <w:t>.</w:t>
      </w:r>
    </w:p>
    <w:p w14:paraId="45C29330" w14:textId="77777777" w:rsidR="00D15E3D" w:rsidRDefault="00D15E3D" w:rsidP="001566E2"/>
    <w:p w14:paraId="54956889" w14:textId="37B460A5" w:rsidR="00241E1E" w:rsidRDefault="000B7902" w:rsidP="001566E2">
      <w:pPr>
        <w:autoSpaceDE w:val="0"/>
        <w:autoSpaceDN w:val="0"/>
        <w:adjustRightInd w:val="0"/>
      </w:pPr>
      <w:r>
        <w:t xml:space="preserve">La </w:t>
      </w:r>
      <w:r w:rsidR="00D15E3D" w:rsidRPr="00A029D0">
        <w:rPr>
          <w:b/>
          <w:i/>
        </w:rPr>
        <w:t>enseñanza centrada en el estudiante</w:t>
      </w:r>
      <w:r w:rsidR="00D15E3D">
        <w:t xml:space="preserve"> pone el acento </w:t>
      </w:r>
      <w:r w:rsidR="00406A2D">
        <w:t xml:space="preserve">en </w:t>
      </w:r>
      <w:r w:rsidR="00D96043">
        <w:t>que los estudiantes</w:t>
      </w:r>
      <w:r w:rsidR="00406A2D">
        <w:t xml:space="preserve"> </w:t>
      </w:r>
      <w:r w:rsidR="00AB1608">
        <w:t>logr</w:t>
      </w:r>
      <w:r w:rsidR="00D96043">
        <w:t>en</w:t>
      </w:r>
      <w:r w:rsidR="00AB1608">
        <w:t xml:space="preserve"> aprendizajes </w:t>
      </w:r>
      <w:r w:rsidR="00406A2D">
        <w:t xml:space="preserve">que </w:t>
      </w:r>
      <w:r w:rsidR="00D96043">
        <w:t xml:space="preserve">sean relevantes para su carrera y su vida, es decir, </w:t>
      </w:r>
      <w:r w:rsidR="003F24E8" w:rsidRPr="006102D8">
        <w:rPr>
          <w:i/>
        </w:rPr>
        <w:t>conocimientos, habilidades, comprensiones</w:t>
      </w:r>
      <w:r w:rsidR="006102D8" w:rsidRPr="006102D8">
        <w:rPr>
          <w:i/>
        </w:rPr>
        <w:t xml:space="preserve"> y</w:t>
      </w:r>
      <w:r w:rsidR="003F24E8" w:rsidRPr="006102D8">
        <w:rPr>
          <w:i/>
        </w:rPr>
        <w:t xml:space="preserve"> competencias</w:t>
      </w:r>
      <w:r w:rsidR="003F24E8">
        <w:t xml:space="preserve"> que </w:t>
      </w:r>
      <w:r w:rsidR="00406A2D">
        <w:t xml:space="preserve">sean </w:t>
      </w:r>
      <w:r w:rsidR="00406A2D" w:rsidRPr="006102D8">
        <w:rPr>
          <w:i/>
        </w:rPr>
        <w:t>transf</w:t>
      </w:r>
      <w:r w:rsidR="00CB2D1F" w:rsidRPr="006102D8">
        <w:rPr>
          <w:i/>
        </w:rPr>
        <w:t>eribles</w:t>
      </w:r>
      <w:r w:rsidR="00CB2D1F">
        <w:t xml:space="preserve"> a distintas situaciones</w:t>
      </w:r>
      <w:r w:rsidR="00DC2E53">
        <w:rPr>
          <w:rStyle w:val="Refdenotaalpie"/>
          <w:i/>
        </w:rPr>
        <w:footnoteReference w:id="3"/>
      </w:r>
      <w:r w:rsidR="00AB1608">
        <w:t xml:space="preserve">. </w:t>
      </w:r>
      <w:r w:rsidR="006102D8">
        <w:t>En otras palabras, aprendizajes que los estudiantes puedan aplicar en diversos contextos, más allá de la sala de clases</w:t>
      </w:r>
      <w:r w:rsidR="00B4533E">
        <w:t xml:space="preserve">. Esto </w:t>
      </w:r>
      <w:r w:rsidR="006102D8">
        <w:t xml:space="preserve">contrasta </w:t>
      </w:r>
      <w:r w:rsidR="00CB2D1F">
        <w:t xml:space="preserve">con una enseñanza tradicional, centrada en el profesor, donde el foco está puesto en los contenidos que se van a impartir y </w:t>
      </w:r>
      <w:r w:rsidR="00B4533E">
        <w:t xml:space="preserve">su reproducción por </w:t>
      </w:r>
      <w:r w:rsidR="00241E1E">
        <w:t>parte del alumno, sin mayor elaboración</w:t>
      </w:r>
      <w:r w:rsidR="00B4533E">
        <w:t>, análisis o aplicación</w:t>
      </w:r>
      <w:r w:rsidR="00241E1E">
        <w:t xml:space="preserve">. </w:t>
      </w:r>
    </w:p>
    <w:p w14:paraId="02D83048" w14:textId="77777777" w:rsidR="00241E1E" w:rsidRDefault="00241E1E" w:rsidP="001566E2">
      <w:pPr>
        <w:autoSpaceDE w:val="0"/>
        <w:autoSpaceDN w:val="0"/>
        <w:adjustRightInd w:val="0"/>
      </w:pPr>
    </w:p>
    <w:p w14:paraId="3AC0EBD6" w14:textId="77777777" w:rsidR="00BA4975" w:rsidRDefault="004A263B" w:rsidP="001566E2">
      <w:pPr>
        <w:autoSpaceDE w:val="0"/>
        <w:autoSpaceDN w:val="0"/>
        <w:adjustRightInd w:val="0"/>
      </w:pPr>
      <w:r>
        <w:t xml:space="preserve">Así, </w:t>
      </w:r>
      <w:r w:rsidR="00241E1E">
        <w:t>e</w:t>
      </w:r>
      <w:r w:rsidR="00CB6EBB">
        <w:t xml:space="preserve">sta aproximación </w:t>
      </w:r>
      <w:r w:rsidR="00241E1E">
        <w:t>releva</w:t>
      </w:r>
      <w:r>
        <w:t xml:space="preserve"> </w:t>
      </w:r>
      <w:r w:rsidR="00241E1E">
        <w:t xml:space="preserve">aprendizajes </w:t>
      </w:r>
      <w:r>
        <w:t>tales como</w:t>
      </w:r>
      <w:r w:rsidR="00FE3D6E">
        <w:t>:</w:t>
      </w:r>
      <w:r>
        <w:t xml:space="preserve"> </w:t>
      </w:r>
      <w:r w:rsidR="00CF5D00">
        <w:t>el entendimiento profundo de un tema/contenido (por sobre el aprendizaje superficial</w:t>
      </w:r>
      <w:r w:rsidR="00B4533E">
        <w:t xml:space="preserve"> o la memorización sin comprensión)</w:t>
      </w:r>
      <w:r w:rsidR="00FE3D6E">
        <w:t xml:space="preserve">; la capacidad de </w:t>
      </w:r>
      <w:r>
        <w:t>aprender de manera autónoma</w:t>
      </w:r>
      <w:r w:rsidR="00643B9B">
        <w:t xml:space="preserve">; </w:t>
      </w:r>
      <w:r w:rsidR="00FE3D6E">
        <w:t xml:space="preserve">la responsabilidad en el propio aprendizaje; el </w:t>
      </w:r>
      <w:r>
        <w:t xml:space="preserve">pensamiento </w:t>
      </w:r>
      <w:r w:rsidR="00FE3D6E">
        <w:t xml:space="preserve">crítico, </w:t>
      </w:r>
      <w:r>
        <w:t xml:space="preserve">reflexivo y </w:t>
      </w:r>
      <w:r w:rsidR="00CF5D00">
        <w:t>metódico</w:t>
      </w:r>
      <w:r w:rsidR="00184F52">
        <w:t xml:space="preserve">; la capacidad de trabajar con otros en contextos interdisciplinarios, multiculturales o diversos; entre otros, </w:t>
      </w:r>
      <w:r w:rsidR="00AB1608">
        <w:t xml:space="preserve">que permitan a las personas desenvolverse en </w:t>
      </w:r>
      <w:r w:rsidR="00184F52">
        <w:t>situaciones</w:t>
      </w:r>
      <w:r w:rsidR="00AB1608">
        <w:t xml:space="preserve"> exigentes y cambiantes, </w:t>
      </w:r>
      <w:r w:rsidR="00184F52">
        <w:t xml:space="preserve">y </w:t>
      </w:r>
      <w:r w:rsidR="00AB1608">
        <w:t>mejoren sus condiciones de empleabilidad y su vida en general</w:t>
      </w:r>
      <w:r w:rsidR="00184F52">
        <w:t xml:space="preserve">. </w:t>
      </w:r>
      <w:r w:rsidR="002039F0">
        <w:t>P</w:t>
      </w:r>
      <w:r w:rsidR="00FA0BF8">
        <w:t xml:space="preserve">ara </w:t>
      </w:r>
      <w:r w:rsidR="006D5723">
        <w:t xml:space="preserve">lograr estos aprendizajes, entonces, </w:t>
      </w:r>
      <w:r w:rsidR="00643B9B">
        <w:t xml:space="preserve">se </w:t>
      </w:r>
      <w:r w:rsidR="00FA0BF8">
        <w:t>promueve</w:t>
      </w:r>
      <w:r w:rsidR="00643B9B">
        <w:t>n</w:t>
      </w:r>
      <w:r w:rsidR="00FA0BF8">
        <w:t xml:space="preserve"> </w:t>
      </w:r>
      <w:r w:rsidR="00CD18B6">
        <w:t xml:space="preserve">metodologías de enseñanza-aprendizaje </w:t>
      </w:r>
      <w:r w:rsidR="006D5723">
        <w:t xml:space="preserve">donde el estudiante tenga un rol activo, elaborando y aplicando el conocimiento, y haciéndolos </w:t>
      </w:r>
      <w:r w:rsidR="00CD18B6">
        <w:t>pensar, analizar, cuestionar</w:t>
      </w:r>
      <w:r w:rsidR="00FA0BF8">
        <w:t>, discutir</w:t>
      </w:r>
      <w:r w:rsidR="00060314">
        <w:t xml:space="preserve"> </w:t>
      </w:r>
      <w:r w:rsidR="00A04DC0">
        <w:t>o</w:t>
      </w:r>
      <w:r w:rsidR="00CD18B6">
        <w:t xml:space="preserve"> proponer soluciones innovadoras</w:t>
      </w:r>
      <w:r w:rsidR="004A3A2E">
        <w:t>, etc</w:t>
      </w:r>
      <w:r w:rsidR="00060314">
        <w:t>.</w:t>
      </w:r>
      <w:r w:rsidR="008C7BBF">
        <w:t xml:space="preserve"> </w:t>
      </w:r>
    </w:p>
    <w:p w14:paraId="162434A2" w14:textId="77777777" w:rsidR="00BA4975" w:rsidRDefault="00BA4975" w:rsidP="001566E2">
      <w:pPr>
        <w:autoSpaceDE w:val="0"/>
        <w:autoSpaceDN w:val="0"/>
        <w:adjustRightInd w:val="0"/>
      </w:pPr>
    </w:p>
    <w:p w14:paraId="0603E4B3" w14:textId="1DEC77C1" w:rsidR="00726788" w:rsidRDefault="000B7902" w:rsidP="001566E2">
      <w:pPr>
        <w:autoSpaceDE w:val="0"/>
        <w:autoSpaceDN w:val="0"/>
        <w:adjustRightInd w:val="0"/>
      </w:pPr>
      <w:r>
        <w:lastRenderedPageBreak/>
        <w:t xml:space="preserve">El </w:t>
      </w:r>
      <w:r w:rsidR="00AD560F">
        <w:t xml:space="preserve">concepto de </w:t>
      </w:r>
      <w:r w:rsidRPr="00A029D0">
        <w:rPr>
          <w:b/>
          <w:i/>
        </w:rPr>
        <w:t>aprendizaje a lo largo de la vida</w:t>
      </w:r>
      <w:r>
        <w:t xml:space="preserve">, por </w:t>
      </w:r>
      <w:r w:rsidR="009A2020">
        <w:t>su</w:t>
      </w:r>
      <w:r>
        <w:t xml:space="preserve"> parte, </w:t>
      </w:r>
      <w:r w:rsidR="009A2020">
        <w:t xml:space="preserve">apunta a la necesidad de mejorar las oportunidades educacionales </w:t>
      </w:r>
      <w:r w:rsidR="00A04DC0">
        <w:t>para</w:t>
      </w:r>
      <w:r w:rsidR="009A2020">
        <w:t xml:space="preserve"> todas las personas</w:t>
      </w:r>
      <w:r w:rsidR="004A3A2E">
        <w:t>,</w:t>
      </w:r>
      <w:r w:rsidR="009A2020">
        <w:t xml:space="preserve"> </w:t>
      </w:r>
      <w:r w:rsidR="00A04DC0">
        <w:t xml:space="preserve">en distintos momentos </w:t>
      </w:r>
      <w:r w:rsidR="009A2020">
        <w:t>de su vida</w:t>
      </w:r>
      <w:r w:rsidR="00175C16">
        <w:t xml:space="preserve"> y que han tenido diversas trayectorias formativas</w:t>
      </w:r>
      <w:r w:rsidR="00DC2E53">
        <w:rPr>
          <w:rStyle w:val="Refdenotaalpie"/>
          <w:i/>
        </w:rPr>
        <w:footnoteReference w:id="4"/>
      </w:r>
      <w:r w:rsidR="009A2020">
        <w:t xml:space="preserve">. Esto </w:t>
      </w:r>
      <w:r w:rsidR="00175C16">
        <w:t xml:space="preserve">responde a los rápidos avances en el conocimiento y la tecnología que exigen la actualización permanente de los profesionales, la creciente competitividad y </w:t>
      </w:r>
      <w:r w:rsidR="002663F6">
        <w:t>la necesidad de los países de mejorar los niveles de educación de la población</w:t>
      </w:r>
      <w:r w:rsidR="009D269E">
        <w:t xml:space="preserve"> en general</w:t>
      </w:r>
      <w:r w:rsidR="002663F6">
        <w:t xml:space="preserve">, </w:t>
      </w:r>
      <w:r w:rsidR="009D269E">
        <w:t>entre otros</w:t>
      </w:r>
      <w:r w:rsidR="002663F6">
        <w:t>.</w:t>
      </w:r>
      <w:r w:rsidR="00372593">
        <w:t xml:space="preserve"> </w:t>
      </w:r>
      <w:r w:rsidR="00CB6EBB">
        <w:t>S</w:t>
      </w:r>
      <w:r w:rsidR="00AD560F">
        <w:t>upone</w:t>
      </w:r>
      <w:r w:rsidR="00CB6EBB">
        <w:t>, por lo tanto,</w:t>
      </w:r>
      <w:r w:rsidR="00AD560F">
        <w:t xml:space="preserve"> avanzar en </w:t>
      </w:r>
      <w:r w:rsidR="00567D5C">
        <w:t xml:space="preserve">aspectos tales como: </w:t>
      </w:r>
    </w:p>
    <w:p w14:paraId="5E696331" w14:textId="77777777" w:rsidR="00095788" w:rsidRDefault="00095788" w:rsidP="001566E2">
      <w:pPr>
        <w:autoSpaceDE w:val="0"/>
        <w:autoSpaceDN w:val="0"/>
        <w:adjustRightInd w:val="0"/>
      </w:pPr>
    </w:p>
    <w:p w14:paraId="0C0F4989" w14:textId="13BAEA7A" w:rsidR="00726788" w:rsidRDefault="00567D5C" w:rsidP="00E9543C">
      <w:pPr>
        <w:autoSpaceDE w:val="0"/>
        <w:autoSpaceDN w:val="0"/>
        <w:adjustRightInd w:val="0"/>
      </w:pPr>
      <w:r>
        <w:t xml:space="preserve">a) </w:t>
      </w:r>
      <w:r w:rsidR="006125EC">
        <w:t>L</w:t>
      </w:r>
      <w:r w:rsidR="00AD560F">
        <w:t>a articulación entre distintos niveles educativos</w:t>
      </w:r>
      <w:r>
        <w:t xml:space="preserve">, </w:t>
      </w:r>
      <w:r w:rsidR="00AD560F">
        <w:t xml:space="preserve">de modo que las personas puedan transitar </w:t>
      </w:r>
      <w:r>
        <w:t>por ellos como en un continuo (que incluya la educación escolar, la educación técnica y la de pre y postgrado)</w:t>
      </w:r>
      <w:r>
        <w:rPr>
          <w:rStyle w:val="Refdenotaalpie"/>
        </w:rPr>
        <w:footnoteReference w:id="5"/>
      </w:r>
      <w:r w:rsidR="00AF0B16">
        <w:t>.</w:t>
      </w:r>
      <w:r>
        <w:t xml:space="preserve"> </w:t>
      </w:r>
    </w:p>
    <w:p w14:paraId="4184D47A" w14:textId="77777777" w:rsidR="00095788" w:rsidRDefault="00095788" w:rsidP="00E9543C">
      <w:pPr>
        <w:autoSpaceDE w:val="0"/>
        <w:autoSpaceDN w:val="0"/>
        <w:adjustRightInd w:val="0"/>
      </w:pPr>
    </w:p>
    <w:p w14:paraId="1FD81FA5" w14:textId="77777777" w:rsidR="006125EC" w:rsidRDefault="004D5CE7" w:rsidP="00E9543C">
      <w:pPr>
        <w:autoSpaceDE w:val="0"/>
        <w:autoSpaceDN w:val="0"/>
        <w:adjustRightInd w:val="0"/>
      </w:pPr>
      <w:r>
        <w:t xml:space="preserve">b) </w:t>
      </w:r>
      <w:r w:rsidR="006125EC">
        <w:t>E</w:t>
      </w:r>
      <w:r w:rsidR="005374E1">
        <w:t xml:space="preserve">l desarrollo de programas flexibles que permitan a las personas complementar estudio y trabajo, o bien, </w:t>
      </w:r>
      <w:r w:rsidR="006125EC">
        <w:t>continuar su formación en distintos momentos</w:t>
      </w:r>
      <w:r w:rsidR="009D269E">
        <w:t>/edades</w:t>
      </w:r>
      <w:r w:rsidR="006125EC">
        <w:t xml:space="preserve">. Esta flexibilidad se logra, por </w:t>
      </w:r>
      <w:r w:rsidR="00DF11ED">
        <w:t>ejemplo, a</w:t>
      </w:r>
      <w:r>
        <w:t xml:space="preserve"> través de formatos e-learning, part-time</w:t>
      </w:r>
      <w:r w:rsidR="00726788">
        <w:t xml:space="preserve"> o modulares que permitan entradas y salidas</w:t>
      </w:r>
      <w:r>
        <w:t xml:space="preserve"> </w:t>
      </w:r>
      <w:r w:rsidR="00726788">
        <w:t>intermedias</w:t>
      </w:r>
      <w:r w:rsidR="009D269E">
        <w:t>;</w:t>
      </w:r>
      <w:r w:rsidR="00726788">
        <w:t xml:space="preserve"> </w:t>
      </w:r>
      <w:r w:rsidR="006125EC">
        <w:t>pero también</w:t>
      </w:r>
      <w:r w:rsidR="009D269E">
        <w:t>,</w:t>
      </w:r>
      <w:r w:rsidR="006125EC">
        <w:t xml:space="preserve"> </w:t>
      </w:r>
      <w:r w:rsidR="00726788">
        <w:t>a través del reconocimiento de aprendizajes o competencias previas</w:t>
      </w:r>
      <w:r w:rsidR="006125EC">
        <w:t>,</w:t>
      </w:r>
      <w:r w:rsidR="00726788">
        <w:t xml:space="preserve"> adquiridas en contextos formales (ej</w:t>
      </w:r>
      <w:r w:rsidR="005374E1">
        <w:t xml:space="preserve">: </w:t>
      </w:r>
      <w:r w:rsidR="00095788">
        <w:t>programas o cursos que otorgan certificación</w:t>
      </w:r>
      <w:r w:rsidR="00372593">
        <w:t xml:space="preserve"> o contemplan créditos académicos</w:t>
      </w:r>
      <w:r w:rsidR="005374E1">
        <w:t xml:space="preserve">) o </w:t>
      </w:r>
      <w:r w:rsidR="00372593">
        <w:t xml:space="preserve">en contextos de aprendizaje </w:t>
      </w:r>
      <w:r w:rsidR="005374E1">
        <w:t>informales (ej: la experiencia laboral</w:t>
      </w:r>
      <w:r w:rsidR="006125EC">
        <w:t>).</w:t>
      </w:r>
    </w:p>
    <w:p w14:paraId="4142AFD1" w14:textId="77777777" w:rsidR="006125EC" w:rsidRDefault="006125EC" w:rsidP="00E9543C">
      <w:pPr>
        <w:autoSpaceDE w:val="0"/>
        <w:autoSpaceDN w:val="0"/>
        <w:adjustRightInd w:val="0"/>
      </w:pPr>
    </w:p>
    <w:p w14:paraId="365FCB94" w14:textId="2D40E38A" w:rsidR="00DC024A" w:rsidRDefault="00AF0B16" w:rsidP="00E9543C">
      <w:pPr>
        <w:autoSpaceDE w:val="0"/>
        <w:autoSpaceDN w:val="0"/>
        <w:adjustRightInd w:val="0"/>
      </w:pPr>
      <w:r>
        <w:t>Como se puede apreciar, a</w:t>
      </w:r>
      <w:r w:rsidR="00CB6EBB">
        <w:t>mbas aproximaciones a la enseñanza-aprendizaje</w:t>
      </w:r>
      <w:r w:rsidR="00770AC3">
        <w:t xml:space="preserve"> </w:t>
      </w:r>
      <w:r>
        <w:t xml:space="preserve">–la </w:t>
      </w:r>
      <w:r w:rsidRPr="00A029D0">
        <w:rPr>
          <w:b/>
          <w:i/>
        </w:rPr>
        <w:t>enseñanza centrada en el estudiante</w:t>
      </w:r>
      <w:r>
        <w:t xml:space="preserve"> y el enfoque de </w:t>
      </w:r>
      <w:r w:rsidRPr="00A029D0">
        <w:rPr>
          <w:b/>
          <w:i/>
        </w:rPr>
        <w:t>aprendizaje a lo largo de la vida</w:t>
      </w:r>
      <w:r>
        <w:rPr>
          <w:b/>
          <w:i/>
        </w:rPr>
        <w:t>-</w:t>
      </w:r>
      <w:r>
        <w:t xml:space="preserve"> </w:t>
      </w:r>
      <w:r w:rsidR="00493516">
        <w:t>son</w:t>
      </w:r>
      <w:r w:rsidR="00CB6EBB">
        <w:t xml:space="preserve"> complementaria</w:t>
      </w:r>
      <w:r w:rsidR="00493516">
        <w:t xml:space="preserve">s. </w:t>
      </w:r>
      <w:r w:rsidR="00CB6EBB">
        <w:t>Las dos</w:t>
      </w:r>
      <w:r w:rsidR="00493516">
        <w:t xml:space="preserve"> </w:t>
      </w:r>
      <w:r w:rsidR="00770AC3">
        <w:t xml:space="preserve">ponen </w:t>
      </w:r>
      <w:r w:rsidR="0084380B">
        <w:t>en el centro el tipo de aprendizaje que es relevante hoy en día</w:t>
      </w:r>
      <w:r w:rsidR="009D269E">
        <w:t>,</w:t>
      </w:r>
      <w:r w:rsidR="0084380B">
        <w:t xml:space="preserve"> </w:t>
      </w:r>
      <w:r w:rsidR="002E5EA3">
        <w:t>interpelan</w:t>
      </w:r>
      <w:r w:rsidR="009D269E">
        <w:t>do a</w:t>
      </w:r>
      <w:r w:rsidR="002E5EA3">
        <w:t xml:space="preserve"> los métodos </w:t>
      </w:r>
      <w:r w:rsidR="00CF358F">
        <w:t xml:space="preserve">tradicionales </w:t>
      </w:r>
      <w:r w:rsidR="002E5EA3">
        <w:t xml:space="preserve">de enseñanza y </w:t>
      </w:r>
      <w:r w:rsidR="00CF358F">
        <w:t xml:space="preserve">los </w:t>
      </w:r>
      <w:r w:rsidR="002E5EA3">
        <w:t xml:space="preserve">formatos </w:t>
      </w:r>
      <w:r w:rsidR="00CF358F">
        <w:t xml:space="preserve">rígidos que dificultan el acceso </w:t>
      </w:r>
      <w:r w:rsidR="001D7D68">
        <w:t xml:space="preserve">a </w:t>
      </w:r>
      <w:r w:rsidR="004E586B">
        <w:t xml:space="preserve">diversas </w:t>
      </w:r>
      <w:r w:rsidR="001D7D68">
        <w:t xml:space="preserve">oportunidades </w:t>
      </w:r>
      <w:r w:rsidR="004E586B">
        <w:t>de formación</w:t>
      </w:r>
      <w:r w:rsidR="009D269E">
        <w:t xml:space="preserve">. </w:t>
      </w:r>
    </w:p>
    <w:p w14:paraId="1411C0C3" w14:textId="77777777" w:rsidR="00DC024A" w:rsidRDefault="00DC024A" w:rsidP="00E9543C">
      <w:pPr>
        <w:autoSpaceDE w:val="0"/>
        <w:autoSpaceDN w:val="0"/>
        <w:adjustRightInd w:val="0"/>
      </w:pPr>
    </w:p>
    <w:p w14:paraId="081CC412" w14:textId="77777777" w:rsidR="00D33861" w:rsidRDefault="00D33861" w:rsidP="00E9543C">
      <w:pPr>
        <w:autoSpaceDE w:val="0"/>
        <w:autoSpaceDN w:val="0"/>
        <w:adjustRightInd w:val="0"/>
      </w:pPr>
      <w:r>
        <w:t xml:space="preserve">En términos prácticos, </w:t>
      </w:r>
      <w:r w:rsidR="00266641">
        <w:t>un enfoque curricular que integra estas dos aproximaciones a la enseñanza-aprendizaje supone responder</w:t>
      </w:r>
      <w:r w:rsidR="000653A4">
        <w:t xml:space="preserve">, </w:t>
      </w:r>
      <w:r w:rsidR="00266641">
        <w:t>en el diseño de los planes de estudio</w:t>
      </w:r>
      <w:r w:rsidR="000653A4">
        <w:t>,</w:t>
      </w:r>
      <w:r w:rsidR="00266641">
        <w:t xml:space="preserve"> preguntas </w:t>
      </w:r>
      <w:r w:rsidR="00DC024A">
        <w:t>como</w:t>
      </w:r>
      <w:r w:rsidR="00175F29">
        <w:t xml:space="preserve"> las siguientes</w:t>
      </w:r>
      <w:r>
        <w:t>:</w:t>
      </w:r>
    </w:p>
    <w:p w14:paraId="529AA81A" w14:textId="77777777" w:rsidR="00D33861" w:rsidRDefault="00D33861" w:rsidP="00E9543C"/>
    <w:p w14:paraId="122FC4D1" w14:textId="77777777" w:rsidR="00D33861" w:rsidRDefault="00D33861" w:rsidP="00E9543C">
      <w:pPr>
        <w:pStyle w:val="Prrafodelista"/>
        <w:numPr>
          <w:ilvl w:val="0"/>
          <w:numId w:val="2"/>
        </w:numPr>
      </w:pPr>
      <w:r>
        <w:t>¿Qué sab</w:t>
      </w:r>
      <w:r w:rsidR="00DC024A">
        <w:t xml:space="preserve">rán </w:t>
      </w:r>
      <w:r>
        <w:t xml:space="preserve">y </w:t>
      </w:r>
      <w:r w:rsidR="007149EB">
        <w:t>serán</w:t>
      </w:r>
      <w:r>
        <w:t xml:space="preserve"> capaces de hacer los estudiantes cuando se gradúen</w:t>
      </w:r>
      <w:r w:rsidR="00DC024A">
        <w:t>/egresen</w:t>
      </w:r>
      <w:r>
        <w:t xml:space="preserve"> del programa (perfil de egreso)? ¿Por qué eso es relevante? ¿Para qué? ¿Para quién?</w:t>
      </w:r>
    </w:p>
    <w:p w14:paraId="4D9E3175" w14:textId="77777777" w:rsidR="007149EB" w:rsidRDefault="007149EB" w:rsidP="00E9543C">
      <w:pPr>
        <w:pStyle w:val="Prrafodelista"/>
        <w:numPr>
          <w:ilvl w:val="0"/>
          <w:numId w:val="2"/>
        </w:numPr>
      </w:pPr>
      <w:r>
        <w:t xml:space="preserve">¿En qué contextos profesionales y/o académicos podrá desempeñarse el graduado? </w:t>
      </w:r>
    </w:p>
    <w:p w14:paraId="4521D156" w14:textId="77777777" w:rsidR="00D33861" w:rsidRDefault="00D33861" w:rsidP="00E9543C">
      <w:pPr>
        <w:pStyle w:val="Prrafodelista"/>
        <w:numPr>
          <w:ilvl w:val="0"/>
          <w:numId w:val="2"/>
        </w:numPr>
      </w:pPr>
      <w:r>
        <w:t xml:space="preserve">¿Qué cursos o actividades </w:t>
      </w:r>
      <w:r w:rsidR="007149EB">
        <w:t>se requieren p</w:t>
      </w:r>
      <w:r>
        <w:t xml:space="preserve">ara lograr el perfil de egreso? </w:t>
      </w:r>
      <w:r w:rsidR="007149EB">
        <w:t>¿Qué se aprenderá en cada uno?</w:t>
      </w:r>
    </w:p>
    <w:p w14:paraId="3D689D1E" w14:textId="77777777" w:rsidR="00D33861" w:rsidRDefault="00D33861" w:rsidP="00E9543C">
      <w:pPr>
        <w:pStyle w:val="Prrafodelista"/>
        <w:numPr>
          <w:ilvl w:val="0"/>
          <w:numId w:val="2"/>
        </w:numPr>
      </w:pPr>
      <w:r>
        <w:lastRenderedPageBreak/>
        <w:t>¿Cómo demostrará que ha logrado el perfil de egreso?</w:t>
      </w:r>
    </w:p>
    <w:p w14:paraId="71606FAC" w14:textId="77777777" w:rsidR="00D33861" w:rsidRDefault="00D33861" w:rsidP="00E9543C">
      <w:pPr>
        <w:pStyle w:val="Prrafodelista"/>
        <w:numPr>
          <w:ilvl w:val="0"/>
          <w:numId w:val="2"/>
        </w:numPr>
      </w:pPr>
      <w:r>
        <w:t>¿Cómo puede organizarse la enseñanza (malla, horario, modalidad, etc.) para facilitar el acceso de estudiantes que trabajan, estudiantes de regiones, etc.?</w:t>
      </w:r>
    </w:p>
    <w:p w14:paraId="1BA90948" w14:textId="77777777" w:rsidR="00D33861" w:rsidRDefault="00D33861" w:rsidP="00E9543C">
      <w:pPr>
        <w:pStyle w:val="Prrafodelista"/>
        <w:numPr>
          <w:ilvl w:val="0"/>
          <w:numId w:val="2"/>
        </w:numPr>
      </w:pPr>
      <w:r>
        <w:t>¿En qué medida esa organización facilita la retención y la graduación oportuna?</w:t>
      </w:r>
    </w:p>
    <w:p w14:paraId="3ED5C2EF" w14:textId="77777777" w:rsidR="00D33861" w:rsidRDefault="00D33861" w:rsidP="00E9543C">
      <w:pPr>
        <w:pStyle w:val="Prrafodelista"/>
        <w:numPr>
          <w:ilvl w:val="0"/>
          <w:numId w:val="2"/>
        </w:numPr>
      </w:pPr>
      <w:r>
        <w:t>¿Es posible articular este programa con otro (ej. un programa similar de la UDP que permita impartir cursos comunes o ampliar la oferta de optativos) o proponer certificaciones intermedias (ej. un diplomado que permite más adelante continuar en un magíster)?</w:t>
      </w:r>
    </w:p>
    <w:p w14:paraId="29A41202" w14:textId="77777777" w:rsidR="001E7767" w:rsidRDefault="001E7767" w:rsidP="00E9543C">
      <w:pPr>
        <w:autoSpaceDE w:val="0"/>
        <w:autoSpaceDN w:val="0"/>
        <w:adjustRightInd w:val="0"/>
      </w:pPr>
    </w:p>
    <w:p w14:paraId="16539FA2" w14:textId="77777777" w:rsidR="00175F29" w:rsidRDefault="00175F29" w:rsidP="00E9543C">
      <w:pPr>
        <w:autoSpaceDE w:val="0"/>
        <w:autoSpaceDN w:val="0"/>
        <w:adjustRightInd w:val="0"/>
      </w:pPr>
    </w:p>
    <w:p w14:paraId="211FD994" w14:textId="77777777" w:rsidR="00A06919" w:rsidRDefault="001E7767" w:rsidP="00E9543C">
      <w:pPr>
        <w:autoSpaceDE w:val="0"/>
        <w:autoSpaceDN w:val="0"/>
        <w:adjustRightInd w:val="0"/>
        <w:jc w:val="center"/>
        <w:rPr>
          <w:b/>
        </w:rPr>
      </w:pPr>
      <w:r w:rsidRPr="001E7767">
        <w:rPr>
          <w:b/>
        </w:rPr>
        <w:t>Fig. 1: Síntesis del enfoque de los planes de estudio</w:t>
      </w:r>
      <w:r w:rsidR="000653A4">
        <w:rPr>
          <w:b/>
        </w:rPr>
        <w:t xml:space="preserve"> de postgrado y ed. continua UDP</w:t>
      </w:r>
    </w:p>
    <w:p w14:paraId="5DEAC06E" w14:textId="77777777" w:rsidR="00520CA1" w:rsidRPr="001E7767" w:rsidRDefault="00520CA1" w:rsidP="00E9543C">
      <w:pPr>
        <w:autoSpaceDE w:val="0"/>
        <w:autoSpaceDN w:val="0"/>
        <w:adjustRightInd w:val="0"/>
        <w:jc w:val="center"/>
        <w:rPr>
          <w:b/>
        </w:rPr>
      </w:pPr>
    </w:p>
    <w:p w14:paraId="11E5289C" w14:textId="77777777" w:rsidR="001E7767" w:rsidRDefault="001E7767" w:rsidP="00E9543C">
      <w:pPr>
        <w:autoSpaceDE w:val="0"/>
        <w:autoSpaceDN w:val="0"/>
        <w:adjustRightInd w:val="0"/>
      </w:pPr>
      <w:r>
        <w:rPr>
          <w:noProof/>
          <w:lang w:eastAsia="es-CL"/>
        </w:rPr>
        <w:drawing>
          <wp:inline distT="0" distB="0" distL="0" distR="0" wp14:anchorId="16EEE0DB" wp14:editId="6534F9CA">
            <wp:extent cx="5693134" cy="2836312"/>
            <wp:effectExtent l="19050" t="19050" r="22225" b="215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371" cy="28827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F53AAB0" w14:textId="77777777" w:rsidR="001E7767" w:rsidRDefault="005431E4" w:rsidP="00E9543C">
      <w:r>
        <w:t xml:space="preserve"> </w:t>
      </w:r>
    </w:p>
    <w:p w14:paraId="67C7D663" w14:textId="77777777" w:rsidR="001E7767" w:rsidRDefault="001E7767" w:rsidP="00E9543C"/>
    <w:p w14:paraId="7878737F" w14:textId="77777777" w:rsidR="001E7767" w:rsidRDefault="001E7767" w:rsidP="00E9543C"/>
    <w:p w14:paraId="3FF3BFAE" w14:textId="77777777" w:rsidR="008D170F" w:rsidRDefault="008D170F" w:rsidP="00E9543C">
      <w:pPr>
        <w:jc w:val="left"/>
        <w:rPr>
          <w:rFonts w:eastAsiaTheme="majorEastAsia" w:cstheme="majorBidi"/>
          <w:b/>
          <w:szCs w:val="26"/>
        </w:rPr>
      </w:pPr>
      <w:r>
        <w:br w:type="page"/>
      </w:r>
    </w:p>
    <w:p w14:paraId="050D4976" w14:textId="77777777" w:rsidR="00770AC3" w:rsidRPr="005461CB" w:rsidRDefault="00A84CDE" w:rsidP="00E9543C">
      <w:pPr>
        <w:pStyle w:val="Ttulo1"/>
      </w:pPr>
      <w:bookmarkStart w:id="2" w:name="_Toc529180150"/>
      <w:r w:rsidRPr="005461CB">
        <w:lastRenderedPageBreak/>
        <w:t xml:space="preserve">Criterios generales </w:t>
      </w:r>
      <w:r w:rsidR="00A029D0" w:rsidRPr="005461CB">
        <w:t xml:space="preserve">y elementos mínimos </w:t>
      </w:r>
      <w:r w:rsidR="00520CA1" w:rsidRPr="005461CB">
        <w:t xml:space="preserve">para </w:t>
      </w:r>
      <w:r w:rsidR="00A029D0" w:rsidRPr="005461CB">
        <w:t>los planes de estudio</w:t>
      </w:r>
      <w:bookmarkEnd w:id="2"/>
    </w:p>
    <w:p w14:paraId="69C7DFC6" w14:textId="77777777" w:rsidR="000B7902" w:rsidRDefault="00FA0F62" w:rsidP="00E9543C">
      <w:r>
        <w:t xml:space="preserve"> </w:t>
      </w:r>
      <w:r w:rsidR="000B7902">
        <w:t xml:space="preserve"> </w:t>
      </w:r>
    </w:p>
    <w:p w14:paraId="33E099B4" w14:textId="77777777" w:rsidR="00A029D0" w:rsidRDefault="00A029D0" w:rsidP="00E9543C"/>
    <w:p w14:paraId="4A756203" w14:textId="77777777" w:rsidR="008D170F" w:rsidRDefault="000653A4" w:rsidP="00AD5AC4">
      <w:pPr>
        <w:autoSpaceDE w:val="0"/>
        <w:autoSpaceDN w:val="0"/>
        <w:adjustRightInd w:val="0"/>
      </w:pPr>
      <w:r>
        <w:t xml:space="preserve">El enfoque curricular antes descrito no </w:t>
      </w:r>
      <w:r w:rsidR="00D33861">
        <w:t xml:space="preserve">prescribe un modelo </w:t>
      </w:r>
      <w:r>
        <w:t xml:space="preserve">o una sola forma de diseñar los planes de estudio y los programas de asignatura. </w:t>
      </w:r>
      <w:r w:rsidR="007C29E3">
        <w:t xml:space="preserve">Más bien, permite a </w:t>
      </w:r>
      <w:r w:rsidR="008D170F">
        <w:t xml:space="preserve">las </w:t>
      </w:r>
      <w:r w:rsidR="00D33861">
        <w:t>comunidad</w:t>
      </w:r>
      <w:r w:rsidR="008D170F">
        <w:t>es</w:t>
      </w:r>
      <w:r w:rsidR="00D33861">
        <w:t xml:space="preserve"> académica</w:t>
      </w:r>
      <w:r w:rsidR="008D170F">
        <w:t xml:space="preserve">s </w:t>
      </w:r>
      <w:r w:rsidR="00D33861">
        <w:t xml:space="preserve">organizar y planificar </w:t>
      </w:r>
      <w:r w:rsidR="007C29E3">
        <w:t xml:space="preserve">el currículum ofreciendo un marco para definir: </w:t>
      </w:r>
      <w:r w:rsidR="007C29E3" w:rsidRPr="008E790F">
        <w:rPr>
          <w:i/>
        </w:rPr>
        <w:t>qu</w:t>
      </w:r>
      <w:r w:rsidR="007C29E3">
        <w:rPr>
          <w:i/>
        </w:rPr>
        <w:t xml:space="preserve">é aprendizaje </w:t>
      </w:r>
      <w:r w:rsidR="00E1602C">
        <w:t>es relevante desarrollar</w:t>
      </w:r>
      <w:r w:rsidR="007C29E3">
        <w:t xml:space="preserve">; </w:t>
      </w:r>
      <w:r w:rsidR="007C29E3" w:rsidRPr="007144FE">
        <w:rPr>
          <w:i/>
        </w:rPr>
        <w:t>qué métodos</w:t>
      </w:r>
      <w:r w:rsidR="007C29E3">
        <w:t xml:space="preserve"> de enseñanza y evaluación facilitan ese aprendizaje; </w:t>
      </w:r>
      <w:r w:rsidR="00E1602C">
        <w:t xml:space="preserve">de qué manera puede facilitarse </w:t>
      </w:r>
      <w:r w:rsidR="007C29E3">
        <w:rPr>
          <w:i/>
        </w:rPr>
        <w:t xml:space="preserve">el </w:t>
      </w:r>
      <w:r w:rsidR="007C29E3" w:rsidRPr="00E1602C">
        <w:t>acceso a oportunidades educativas</w:t>
      </w:r>
      <w:r w:rsidR="007C29E3" w:rsidRPr="00AB4E62">
        <w:t xml:space="preserve"> y la construcción de trayectorias formativas flexibles y pertinentes para </w:t>
      </w:r>
      <w:r w:rsidR="007C29E3">
        <w:t>cada persona. Esto es particularmente relevante en el nivel de postgrado y educación continua, que atiende a un grupo de estudiantes adultos, diversos, que ya tienen formación previa de nivel terciario y tienen mucha o poca experiencia laboral.</w:t>
      </w:r>
    </w:p>
    <w:p w14:paraId="143DDBD8" w14:textId="77777777" w:rsidR="00E1602C" w:rsidRDefault="00E1602C" w:rsidP="00AD5AC4">
      <w:pPr>
        <w:autoSpaceDE w:val="0"/>
        <w:autoSpaceDN w:val="0"/>
        <w:adjustRightInd w:val="0"/>
      </w:pPr>
    </w:p>
    <w:p w14:paraId="24279D46" w14:textId="77777777" w:rsidR="00A06919" w:rsidRDefault="003D7939" w:rsidP="00AD5AC4">
      <w:pPr>
        <w:autoSpaceDE w:val="0"/>
        <w:autoSpaceDN w:val="0"/>
        <w:adjustRightInd w:val="0"/>
      </w:pPr>
      <w:r>
        <w:t>Teniendo eso en cuenta –</w:t>
      </w:r>
      <w:r w:rsidR="005B4829">
        <w:t xml:space="preserve">junto con las políticas UDP y las </w:t>
      </w:r>
      <w:r>
        <w:t>nacionales para este nivel de formación</w:t>
      </w:r>
      <w:r>
        <w:rPr>
          <w:rStyle w:val="Refdenotaalpie"/>
        </w:rPr>
        <w:footnoteReference w:id="6"/>
      </w:r>
      <w:r w:rsidR="005B4829">
        <w:t xml:space="preserve">-, la </w:t>
      </w:r>
      <w:r w:rsidR="008C5231">
        <w:t>VRA</w:t>
      </w:r>
      <w:r w:rsidR="00764CAE">
        <w:t xml:space="preserve"> ha </w:t>
      </w:r>
      <w:r w:rsidR="002266DA">
        <w:t xml:space="preserve">definido un conjunto de </w:t>
      </w:r>
      <w:r w:rsidR="00764CAE" w:rsidRPr="00764CAE">
        <w:rPr>
          <w:b/>
          <w:i/>
        </w:rPr>
        <w:t>criterios generales</w:t>
      </w:r>
      <w:r w:rsidR="00764CAE">
        <w:t xml:space="preserve"> sobre </w:t>
      </w:r>
      <w:r w:rsidR="00D33861">
        <w:t>lo que importa resguardar</w:t>
      </w:r>
      <w:r w:rsidR="00D13B29">
        <w:t xml:space="preserve"> </w:t>
      </w:r>
      <w:r w:rsidR="008C5231">
        <w:t xml:space="preserve">en los planes de estudio de postgrado y educación continua, así como algunos </w:t>
      </w:r>
      <w:r w:rsidR="00D13B29" w:rsidRPr="002266DA">
        <w:rPr>
          <w:b/>
          <w:i/>
        </w:rPr>
        <w:t>elementos mínimos</w:t>
      </w:r>
      <w:r w:rsidR="00D13B29">
        <w:t xml:space="preserve"> que </w:t>
      </w:r>
      <w:r w:rsidR="008C5231">
        <w:t>ellos deben contener</w:t>
      </w:r>
      <w:r w:rsidR="00D13B29">
        <w:t xml:space="preserve">. La idea es que estos criterios </w:t>
      </w:r>
      <w:r w:rsidR="002266DA">
        <w:t xml:space="preserve">y elementos </w:t>
      </w:r>
      <w:r w:rsidR="00D13B29">
        <w:t xml:space="preserve">orienten el diseño y desarrollo de los programas, atendiendo </w:t>
      </w:r>
      <w:r w:rsidR="00D33861">
        <w:t xml:space="preserve">a las particularidades de su disciplina y </w:t>
      </w:r>
      <w:r w:rsidR="00D13B29">
        <w:t>recogiendo su</w:t>
      </w:r>
      <w:r w:rsidR="00D33861">
        <w:t xml:space="preserve"> reflexión sobre la formación en </w:t>
      </w:r>
      <w:r w:rsidR="00D13B29">
        <w:t>esa</w:t>
      </w:r>
      <w:r w:rsidR="00D33861">
        <w:t xml:space="preserve"> área específica. </w:t>
      </w:r>
      <w:r w:rsidR="00FE261F">
        <w:t>Estos son:</w:t>
      </w:r>
    </w:p>
    <w:p w14:paraId="1EC95BED" w14:textId="77777777" w:rsidR="00657CE3" w:rsidRDefault="00657CE3" w:rsidP="001566E2">
      <w:pPr>
        <w:autoSpaceDE w:val="0"/>
        <w:autoSpaceDN w:val="0"/>
        <w:adjustRightInd w:val="0"/>
      </w:pPr>
    </w:p>
    <w:p w14:paraId="2DD8503E" w14:textId="77777777" w:rsidR="002266DA" w:rsidRDefault="002266DA" w:rsidP="001566E2">
      <w:pPr>
        <w:autoSpaceDE w:val="0"/>
        <w:autoSpaceDN w:val="0"/>
        <w:adjustRightInd w:val="0"/>
      </w:pPr>
    </w:p>
    <w:p w14:paraId="5E8B1664" w14:textId="77777777" w:rsidR="00DF1819" w:rsidRDefault="00DF1819" w:rsidP="001566E2">
      <w:pPr>
        <w:autoSpaceDE w:val="0"/>
        <w:autoSpaceDN w:val="0"/>
        <w:adjustRightInd w:val="0"/>
        <w:jc w:val="center"/>
        <w:rPr>
          <w:b/>
        </w:rPr>
      </w:pPr>
      <w:r w:rsidRPr="00DF1819">
        <w:rPr>
          <w:b/>
        </w:rPr>
        <w:t>Tabla 1: Síntesis de criterios y elementos del plan de estudio</w:t>
      </w:r>
    </w:p>
    <w:p w14:paraId="18E6D931" w14:textId="77777777" w:rsidR="00DF1819" w:rsidRPr="00DF1819" w:rsidRDefault="00DF1819" w:rsidP="001566E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74F75" w:rsidRPr="009B2C36" w14:paraId="68DAF606" w14:textId="77777777" w:rsidTr="006D5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B26DEA0" w14:textId="77777777" w:rsidR="00A74F75" w:rsidRPr="00B251C8" w:rsidRDefault="00B251C8" w:rsidP="001566E2">
            <w:pPr>
              <w:jc w:val="center"/>
              <w:rPr>
                <w:rStyle w:val="Textoennegrita"/>
                <w:b/>
                <w:bCs/>
                <w:color w:val="auto"/>
              </w:rPr>
            </w:pPr>
            <w:r w:rsidRPr="00B251C8">
              <w:rPr>
                <w:rStyle w:val="Textoennegrita"/>
                <w:b/>
                <w:bCs/>
                <w:color w:val="auto"/>
              </w:rPr>
              <w:t>Criterios desarrollo curricular</w:t>
            </w:r>
          </w:p>
        </w:tc>
        <w:tc>
          <w:tcPr>
            <w:tcW w:w="4414" w:type="dxa"/>
          </w:tcPr>
          <w:p w14:paraId="4D37984F" w14:textId="77777777" w:rsidR="00A74F75" w:rsidRPr="00B251C8" w:rsidRDefault="00B251C8" w:rsidP="00156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  <w:color w:val="auto"/>
              </w:rPr>
            </w:pPr>
            <w:r w:rsidRPr="00B251C8">
              <w:rPr>
                <w:rStyle w:val="Textoennegrita"/>
                <w:b/>
                <w:bCs/>
                <w:color w:val="auto"/>
              </w:rPr>
              <w:t>Elementos plan de estudio</w:t>
            </w:r>
          </w:p>
        </w:tc>
      </w:tr>
      <w:tr w:rsidR="00A74F75" w:rsidRPr="009B2C36" w14:paraId="778962E3" w14:textId="77777777" w:rsidTr="006D5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31D3087" w14:textId="77777777" w:rsidR="00A74F75" w:rsidRPr="00B251C8" w:rsidRDefault="00A74F75" w:rsidP="00E9543C">
            <w:pPr>
              <w:pStyle w:val="Prrafodelista"/>
              <w:numPr>
                <w:ilvl w:val="0"/>
                <w:numId w:val="36"/>
              </w:numPr>
              <w:jc w:val="left"/>
              <w:rPr>
                <w:rStyle w:val="Textoennegrita"/>
                <w:bCs/>
                <w:sz w:val="22"/>
              </w:rPr>
            </w:pPr>
            <w:r w:rsidRPr="00B251C8">
              <w:rPr>
                <w:rStyle w:val="Textoennegrita"/>
                <w:sz w:val="22"/>
              </w:rPr>
              <w:t xml:space="preserve">Consistencia con el sello UDP </w:t>
            </w:r>
          </w:p>
          <w:p w14:paraId="01DB778D" w14:textId="77777777" w:rsidR="00A74F75" w:rsidRPr="00B251C8" w:rsidRDefault="00A74F75" w:rsidP="00E9543C">
            <w:pPr>
              <w:pStyle w:val="Prrafodelista"/>
              <w:numPr>
                <w:ilvl w:val="0"/>
                <w:numId w:val="36"/>
              </w:numPr>
              <w:jc w:val="left"/>
              <w:rPr>
                <w:rStyle w:val="Textoennegrita"/>
                <w:bCs/>
                <w:sz w:val="22"/>
              </w:rPr>
            </w:pPr>
            <w:r w:rsidRPr="00B251C8">
              <w:rPr>
                <w:rStyle w:val="Textoennegrita"/>
                <w:sz w:val="22"/>
              </w:rPr>
              <w:t xml:space="preserve">Pertinencia </w:t>
            </w:r>
          </w:p>
          <w:p w14:paraId="5B85FACB" w14:textId="77777777" w:rsidR="00A74F75" w:rsidRPr="00B251C8" w:rsidRDefault="00A74F75" w:rsidP="00E9543C">
            <w:pPr>
              <w:pStyle w:val="Prrafodelista"/>
              <w:numPr>
                <w:ilvl w:val="0"/>
                <w:numId w:val="36"/>
              </w:numPr>
              <w:jc w:val="left"/>
              <w:rPr>
                <w:b w:val="0"/>
                <w:sz w:val="22"/>
              </w:rPr>
            </w:pPr>
            <w:r w:rsidRPr="00B251C8">
              <w:rPr>
                <w:b w:val="0"/>
                <w:sz w:val="22"/>
              </w:rPr>
              <w:t xml:space="preserve">Vínculo con las fortalezas de la Facultad </w:t>
            </w:r>
          </w:p>
          <w:p w14:paraId="3DF31BC9" w14:textId="77777777" w:rsidR="00A74F75" w:rsidRPr="00B251C8" w:rsidRDefault="00A74F75" w:rsidP="00E9543C">
            <w:pPr>
              <w:pStyle w:val="Prrafodelista"/>
              <w:numPr>
                <w:ilvl w:val="0"/>
                <w:numId w:val="36"/>
              </w:numPr>
              <w:jc w:val="left"/>
              <w:rPr>
                <w:rStyle w:val="Textoennegrita"/>
                <w:bCs/>
                <w:sz w:val="22"/>
              </w:rPr>
            </w:pPr>
            <w:r w:rsidRPr="00B251C8">
              <w:rPr>
                <w:rStyle w:val="Textoennegrita"/>
                <w:sz w:val="22"/>
              </w:rPr>
              <w:t xml:space="preserve">Coherencia con las características de los estudiantes </w:t>
            </w:r>
          </w:p>
          <w:p w14:paraId="327DB6ED" w14:textId="77777777" w:rsidR="00A74F75" w:rsidRPr="00B251C8" w:rsidRDefault="00A74F75" w:rsidP="00E9543C">
            <w:pPr>
              <w:pStyle w:val="Prrafodelista"/>
              <w:numPr>
                <w:ilvl w:val="0"/>
                <w:numId w:val="36"/>
              </w:numPr>
              <w:jc w:val="left"/>
              <w:rPr>
                <w:rStyle w:val="Textoennegrita"/>
                <w:bCs/>
                <w:sz w:val="22"/>
              </w:rPr>
            </w:pPr>
            <w:r w:rsidRPr="00B251C8">
              <w:rPr>
                <w:rStyle w:val="Textoennegrita"/>
                <w:sz w:val="22"/>
              </w:rPr>
              <w:t xml:space="preserve">Coherencia con el nivel de formación </w:t>
            </w:r>
          </w:p>
          <w:p w14:paraId="1BDF71D3" w14:textId="77777777" w:rsidR="00A74F75" w:rsidRPr="00B251C8" w:rsidRDefault="00A74F75" w:rsidP="00E9543C">
            <w:pPr>
              <w:pStyle w:val="Prrafodelista"/>
              <w:numPr>
                <w:ilvl w:val="0"/>
                <w:numId w:val="36"/>
              </w:numPr>
              <w:jc w:val="left"/>
              <w:rPr>
                <w:b w:val="0"/>
                <w:sz w:val="22"/>
              </w:rPr>
            </w:pPr>
            <w:r w:rsidRPr="00B251C8">
              <w:rPr>
                <w:b w:val="0"/>
                <w:sz w:val="22"/>
              </w:rPr>
              <w:t xml:space="preserve">Organización en base a resultados de aprendizaje </w:t>
            </w:r>
          </w:p>
          <w:p w14:paraId="661E6951" w14:textId="77777777" w:rsidR="00A74F75" w:rsidRPr="00B251C8" w:rsidRDefault="00A74F75" w:rsidP="00E9543C">
            <w:pPr>
              <w:pStyle w:val="Prrafodelista"/>
              <w:numPr>
                <w:ilvl w:val="0"/>
                <w:numId w:val="36"/>
              </w:numPr>
              <w:jc w:val="left"/>
              <w:rPr>
                <w:b w:val="0"/>
                <w:sz w:val="22"/>
              </w:rPr>
            </w:pPr>
            <w:r w:rsidRPr="00B251C8">
              <w:rPr>
                <w:rStyle w:val="Textoennegrita"/>
                <w:rFonts w:cs="Tahoma"/>
                <w:sz w:val="22"/>
              </w:rPr>
              <w:t>Consistencia de la estructura curricular con la normativa de postgrado</w:t>
            </w:r>
          </w:p>
          <w:p w14:paraId="37BB3513" w14:textId="77777777" w:rsidR="00A74F75" w:rsidRPr="00B251C8" w:rsidRDefault="00A74F75" w:rsidP="00E9543C">
            <w:pPr>
              <w:pStyle w:val="Prrafodelista"/>
              <w:numPr>
                <w:ilvl w:val="0"/>
                <w:numId w:val="36"/>
              </w:numPr>
              <w:jc w:val="left"/>
              <w:rPr>
                <w:b w:val="0"/>
                <w:sz w:val="22"/>
              </w:rPr>
            </w:pPr>
            <w:r w:rsidRPr="00B251C8">
              <w:rPr>
                <w:b w:val="0"/>
                <w:sz w:val="22"/>
              </w:rPr>
              <w:t xml:space="preserve">Consistencia interna del plan de estudios </w:t>
            </w:r>
          </w:p>
          <w:p w14:paraId="23EFDBEB" w14:textId="77777777" w:rsidR="00A74F75" w:rsidRPr="00B251C8" w:rsidRDefault="00A74F75" w:rsidP="00E9543C">
            <w:pPr>
              <w:pStyle w:val="Prrafodelista"/>
              <w:numPr>
                <w:ilvl w:val="0"/>
                <w:numId w:val="36"/>
              </w:numPr>
              <w:jc w:val="left"/>
              <w:rPr>
                <w:b w:val="0"/>
                <w:sz w:val="22"/>
              </w:rPr>
            </w:pPr>
            <w:r w:rsidRPr="00B251C8">
              <w:rPr>
                <w:b w:val="0"/>
                <w:sz w:val="22"/>
              </w:rPr>
              <w:t>Articulación y flexibilidad de los programas</w:t>
            </w:r>
          </w:p>
          <w:p w14:paraId="43D47AD2" w14:textId="77777777" w:rsidR="00A74F75" w:rsidRPr="00B251C8" w:rsidRDefault="00A74F75" w:rsidP="00AD5AC4">
            <w:pPr>
              <w:rPr>
                <w:rStyle w:val="Textoennegrita"/>
                <w:b/>
                <w:bCs/>
                <w:sz w:val="22"/>
              </w:rPr>
            </w:pPr>
          </w:p>
        </w:tc>
        <w:tc>
          <w:tcPr>
            <w:tcW w:w="4414" w:type="dxa"/>
          </w:tcPr>
          <w:p w14:paraId="4978A9D3" w14:textId="77777777" w:rsidR="00A74F75" w:rsidRPr="00B251C8" w:rsidRDefault="00A74F75" w:rsidP="00E9543C">
            <w:pPr>
              <w:pStyle w:val="Prrafodelista"/>
              <w:numPr>
                <w:ilvl w:val="0"/>
                <w:numId w:val="37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b w:val="0"/>
                <w:sz w:val="22"/>
              </w:rPr>
            </w:pPr>
            <w:r w:rsidRPr="00B251C8">
              <w:rPr>
                <w:rStyle w:val="Textoennegrita"/>
                <w:b w:val="0"/>
                <w:sz w:val="22"/>
              </w:rPr>
              <w:t>Antecedentes generales (ej. código, nombre)</w:t>
            </w:r>
          </w:p>
          <w:p w14:paraId="3517CDD5" w14:textId="77777777" w:rsidR="00A74F75" w:rsidRPr="00B251C8" w:rsidRDefault="00A74F75" w:rsidP="00E9543C">
            <w:pPr>
              <w:pStyle w:val="Prrafodelista"/>
              <w:numPr>
                <w:ilvl w:val="0"/>
                <w:numId w:val="37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b w:val="0"/>
                <w:sz w:val="22"/>
              </w:rPr>
            </w:pPr>
            <w:r w:rsidRPr="00B251C8">
              <w:rPr>
                <w:rStyle w:val="Textoennegrita"/>
                <w:b w:val="0"/>
                <w:sz w:val="22"/>
              </w:rPr>
              <w:t>Fundamentos del programa</w:t>
            </w:r>
          </w:p>
          <w:p w14:paraId="6D403779" w14:textId="77777777" w:rsidR="00A74F75" w:rsidRPr="00B251C8" w:rsidRDefault="00A74F75" w:rsidP="00E9543C">
            <w:pPr>
              <w:pStyle w:val="Prrafodelista"/>
              <w:numPr>
                <w:ilvl w:val="0"/>
                <w:numId w:val="37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b w:val="0"/>
                <w:sz w:val="22"/>
              </w:rPr>
            </w:pPr>
            <w:r w:rsidRPr="00B251C8">
              <w:rPr>
                <w:rStyle w:val="Textoennegrita"/>
                <w:b w:val="0"/>
                <w:sz w:val="22"/>
              </w:rPr>
              <w:t>Líneas de investigación o de desarrollo</w:t>
            </w:r>
          </w:p>
          <w:p w14:paraId="539D07A7" w14:textId="77777777" w:rsidR="00A74F75" w:rsidRPr="00B251C8" w:rsidRDefault="00A74F75" w:rsidP="00E9543C">
            <w:pPr>
              <w:pStyle w:val="Prrafodelista"/>
              <w:numPr>
                <w:ilvl w:val="0"/>
                <w:numId w:val="37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b w:val="0"/>
                <w:sz w:val="22"/>
              </w:rPr>
            </w:pPr>
            <w:r w:rsidRPr="00B251C8">
              <w:rPr>
                <w:rStyle w:val="Textoennegrita"/>
                <w:b w:val="0"/>
                <w:sz w:val="22"/>
              </w:rPr>
              <w:t>Objetivos del programa</w:t>
            </w:r>
          </w:p>
          <w:p w14:paraId="4A3B84AF" w14:textId="77777777" w:rsidR="00A74F75" w:rsidRPr="00B251C8" w:rsidRDefault="00A74F75" w:rsidP="00E9543C">
            <w:pPr>
              <w:pStyle w:val="Prrafodelista"/>
              <w:numPr>
                <w:ilvl w:val="0"/>
                <w:numId w:val="37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b w:val="0"/>
                <w:sz w:val="22"/>
              </w:rPr>
            </w:pPr>
            <w:r w:rsidRPr="00B251C8">
              <w:rPr>
                <w:rStyle w:val="Textoennegrita"/>
                <w:b w:val="0"/>
                <w:sz w:val="22"/>
              </w:rPr>
              <w:t>Perfil de egreso</w:t>
            </w:r>
          </w:p>
          <w:p w14:paraId="685E0071" w14:textId="77777777" w:rsidR="00A74F75" w:rsidRPr="00B251C8" w:rsidRDefault="00A74F75" w:rsidP="00E9543C">
            <w:pPr>
              <w:pStyle w:val="Prrafodelista"/>
              <w:numPr>
                <w:ilvl w:val="0"/>
                <w:numId w:val="37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b w:val="0"/>
                <w:sz w:val="22"/>
              </w:rPr>
            </w:pPr>
            <w:r w:rsidRPr="00B251C8">
              <w:rPr>
                <w:rStyle w:val="Textoennegrita"/>
                <w:b w:val="0"/>
                <w:sz w:val="22"/>
              </w:rPr>
              <w:t>Requisitos de admisión</w:t>
            </w:r>
          </w:p>
          <w:p w14:paraId="7943EB34" w14:textId="77777777" w:rsidR="00A74F75" w:rsidRPr="00B251C8" w:rsidRDefault="00A74F75" w:rsidP="00E9543C">
            <w:pPr>
              <w:pStyle w:val="Prrafodelista"/>
              <w:numPr>
                <w:ilvl w:val="0"/>
                <w:numId w:val="37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b w:val="0"/>
                <w:sz w:val="22"/>
              </w:rPr>
            </w:pPr>
            <w:r w:rsidRPr="00B251C8">
              <w:rPr>
                <w:rStyle w:val="Textoennegrita"/>
                <w:b w:val="0"/>
                <w:sz w:val="22"/>
              </w:rPr>
              <w:t>Organización curricular</w:t>
            </w:r>
          </w:p>
          <w:p w14:paraId="3DA32945" w14:textId="77777777" w:rsidR="00A74F75" w:rsidRPr="00B251C8" w:rsidRDefault="00A74F75" w:rsidP="00E9543C">
            <w:pPr>
              <w:pStyle w:val="Prrafodelista"/>
              <w:numPr>
                <w:ilvl w:val="0"/>
                <w:numId w:val="37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b w:val="0"/>
                <w:sz w:val="22"/>
              </w:rPr>
            </w:pPr>
            <w:r w:rsidRPr="00B251C8">
              <w:rPr>
                <w:rStyle w:val="Textoennegrita"/>
                <w:b w:val="0"/>
                <w:sz w:val="22"/>
              </w:rPr>
              <w:t>Malla de cursos</w:t>
            </w:r>
          </w:p>
          <w:p w14:paraId="37730DD0" w14:textId="77777777" w:rsidR="00A74F75" w:rsidRPr="00B251C8" w:rsidRDefault="006510F8" w:rsidP="00E9543C">
            <w:pPr>
              <w:pStyle w:val="Prrafodelista"/>
              <w:numPr>
                <w:ilvl w:val="0"/>
                <w:numId w:val="37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b w:val="0"/>
                <w:sz w:val="22"/>
              </w:rPr>
            </w:pPr>
            <w:r>
              <w:rPr>
                <w:rStyle w:val="Textoennegrita"/>
                <w:b w:val="0"/>
                <w:sz w:val="22"/>
              </w:rPr>
              <w:t>Actividad</w:t>
            </w:r>
            <w:r w:rsidR="00A74F75" w:rsidRPr="00B251C8">
              <w:rPr>
                <w:rStyle w:val="Textoennegrita"/>
                <w:b w:val="0"/>
                <w:sz w:val="22"/>
              </w:rPr>
              <w:t xml:space="preserve"> de graduación</w:t>
            </w:r>
          </w:p>
          <w:p w14:paraId="53E5C4EB" w14:textId="77777777" w:rsidR="00A74F75" w:rsidRPr="00B251C8" w:rsidRDefault="00A74F75" w:rsidP="00E9543C">
            <w:pPr>
              <w:pStyle w:val="Prrafodelista"/>
              <w:numPr>
                <w:ilvl w:val="0"/>
                <w:numId w:val="37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b w:val="0"/>
                <w:sz w:val="22"/>
              </w:rPr>
            </w:pPr>
            <w:r w:rsidRPr="00B251C8">
              <w:rPr>
                <w:rStyle w:val="Textoennegrita"/>
                <w:b w:val="0"/>
                <w:sz w:val="22"/>
              </w:rPr>
              <w:t>Requisitos y cálculo de nota final</w:t>
            </w:r>
          </w:p>
          <w:p w14:paraId="30C05BD7" w14:textId="77777777" w:rsidR="00A74F75" w:rsidRPr="00B251C8" w:rsidRDefault="00A74F75" w:rsidP="00E9543C">
            <w:pPr>
              <w:pStyle w:val="Prrafodelista"/>
              <w:numPr>
                <w:ilvl w:val="0"/>
                <w:numId w:val="37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b w:val="0"/>
                <w:sz w:val="22"/>
              </w:rPr>
            </w:pPr>
            <w:r w:rsidRPr="00B251C8">
              <w:rPr>
                <w:rStyle w:val="Textoennegrita"/>
                <w:b w:val="0"/>
                <w:sz w:val="22"/>
              </w:rPr>
              <w:t>Tabla de asignaturas</w:t>
            </w:r>
          </w:p>
          <w:p w14:paraId="5E90133B" w14:textId="77777777" w:rsidR="00A74F75" w:rsidRPr="00B251C8" w:rsidRDefault="00A74F75" w:rsidP="00E9543C">
            <w:pPr>
              <w:pStyle w:val="Prrafodelista"/>
              <w:numPr>
                <w:ilvl w:val="0"/>
                <w:numId w:val="37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b w:val="0"/>
                <w:sz w:val="22"/>
              </w:rPr>
            </w:pPr>
            <w:r w:rsidRPr="00B251C8">
              <w:rPr>
                <w:rStyle w:val="Textoennegrita"/>
                <w:b w:val="0"/>
                <w:sz w:val="22"/>
              </w:rPr>
              <w:t>Programas de asignatura</w:t>
            </w:r>
          </w:p>
          <w:p w14:paraId="583EAD40" w14:textId="77777777" w:rsidR="00A74F75" w:rsidRPr="00B251C8" w:rsidRDefault="00A74F75" w:rsidP="00AD5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b w:val="0"/>
                <w:bCs w:val="0"/>
                <w:sz w:val="22"/>
              </w:rPr>
            </w:pPr>
          </w:p>
        </w:tc>
      </w:tr>
    </w:tbl>
    <w:p w14:paraId="6CA39B38" w14:textId="77777777" w:rsidR="002266DA" w:rsidRDefault="002266DA" w:rsidP="00AD5AC4">
      <w:pPr>
        <w:autoSpaceDE w:val="0"/>
        <w:autoSpaceDN w:val="0"/>
        <w:adjustRightInd w:val="0"/>
      </w:pPr>
    </w:p>
    <w:p w14:paraId="5B869DD1" w14:textId="77777777" w:rsidR="002266DA" w:rsidRDefault="002266DA" w:rsidP="00AD5AC4">
      <w:pPr>
        <w:autoSpaceDE w:val="0"/>
        <w:autoSpaceDN w:val="0"/>
        <w:adjustRightInd w:val="0"/>
      </w:pPr>
    </w:p>
    <w:p w14:paraId="5661391C" w14:textId="77777777" w:rsidR="002266DA" w:rsidRDefault="002266DA" w:rsidP="00AD5AC4">
      <w:pPr>
        <w:autoSpaceDE w:val="0"/>
        <w:autoSpaceDN w:val="0"/>
        <w:adjustRightInd w:val="0"/>
      </w:pPr>
    </w:p>
    <w:p w14:paraId="6AD8CD5F" w14:textId="77777777" w:rsidR="002266DA" w:rsidRDefault="002266DA" w:rsidP="001566E2">
      <w:pPr>
        <w:autoSpaceDE w:val="0"/>
        <w:autoSpaceDN w:val="0"/>
        <w:adjustRightInd w:val="0"/>
      </w:pPr>
    </w:p>
    <w:p w14:paraId="1A4BAC6D" w14:textId="77777777" w:rsidR="003F79AA" w:rsidRPr="004675EA" w:rsidRDefault="003F79AA" w:rsidP="00E9543C">
      <w:pPr>
        <w:pStyle w:val="Ttulo2"/>
      </w:pPr>
      <w:bookmarkStart w:id="3" w:name="_Toc529180151"/>
      <w:r w:rsidRPr="004675EA">
        <w:lastRenderedPageBreak/>
        <w:t>Criterios generales para el desarrollo curricular</w:t>
      </w:r>
      <w:bookmarkEnd w:id="3"/>
    </w:p>
    <w:p w14:paraId="64228F43" w14:textId="77777777" w:rsidR="00520CA1" w:rsidRPr="003F79AA" w:rsidRDefault="00520CA1" w:rsidP="00AD5AC4"/>
    <w:p w14:paraId="1CDEE9FD" w14:textId="77777777" w:rsidR="008D12E5" w:rsidRPr="008D12E5" w:rsidRDefault="003F79AA" w:rsidP="00AD5AC4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Los criterios que a continuación se proponen son amplios</w:t>
      </w:r>
      <w:r w:rsidR="005177A7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y pueden realizarse de distintas formas</w:t>
      </w: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, </w:t>
      </w:r>
      <w:r w:rsidR="005177A7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como a continuación se ilustra. </w:t>
      </w:r>
    </w:p>
    <w:p w14:paraId="2EC350EC" w14:textId="77777777" w:rsidR="00300891" w:rsidRDefault="00300891" w:rsidP="00AD5AC4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</w:p>
    <w:p w14:paraId="1604488D" w14:textId="3F4F0F5E" w:rsidR="0078677A" w:rsidRPr="001566E2" w:rsidRDefault="00EF178E" w:rsidP="00AD5AC4">
      <w:pPr>
        <w:pStyle w:val="Ttulo3"/>
        <w:rPr>
          <w:rStyle w:val="Textoennegrita"/>
          <w:b/>
          <w:bCs w:val="0"/>
        </w:rPr>
      </w:pPr>
      <w:bookmarkStart w:id="4" w:name="_Toc529180152"/>
      <w:r w:rsidRPr="00AD5AC4">
        <w:rPr>
          <w:rStyle w:val="Textoennegrita"/>
          <w:b/>
          <w:bCs w:val="0"/>
        </w:rPr>
        <w:t>Co</w:t>
      </w:r>
      <w:r w:rsidR="006F46A3" w:rsidRPr="00AD5AC4">
        <w:rPr>
          <w:rStyle w:val="Textoennegrita"/>
          <w:b/>
          <w:bCs w:val="0"/>
        </w:rPr>
        <w:t xml:space="preserve">nsistencia </w:t>
      </w:r>
      <w:r w:rsidRPr="001566E2">
        <w:rPr>
          <w:rStyle w:val="Textoennegrita"/>
          <w:b/>
          <w:bCs w:val="0"/>
        </w:rPr>
        <w:t>con el sello UDP</w:t>
      </w:r>
      <w:bookmarkEnd w:id="4"/>
      <w:r w:rsidR="007838C1" w:rsidRPr="001566E2">
        <w:rPr>
          <w:rStyle w:val="Textoennegrita"/>
          <w:b/>
          <w:bCs w:val="0"/>
        </w:rPr>
        <w:t xml:space="preserve"> </w:t>
      </w:r>
    </w:p>
    <w:p w14:paraId="3D600265" w14:textId="77777777" w:rsidR="00195334" w:rsidRDefault="00195334" w:rsidP="001566E2">
      <w:pPr>
        <w:pStyle w:val="Textonotapie"/>
        <w:autoSpaceDE w:val="0"/>
        <w:autoSpaceDN w:val="0"/>
        <w:adjustRightInd w:val="0"/>
        <w:rPr>
          <w:rStyle w:val="Textoennegrita"/>
          <w:rFonts w:asciiTheme="minorHAnsi" w:hAnsiTheme="minorHAnsi" w:cstheme="minorHAnsi"/>
          <w:b w:val="0"/>
          <w:sz w:val="24"/>
          <w:szCs w:val="24"/>
        </w:rPr>
      </w:pPr>
    </w:p>
    <w:p w14:paraId="2748A6DF" w14:textId="77777777" w:rsidR="00F40716" w:rsidRPr="00E9543C" w:rsidRDefault="006F46A3" w:rsidP="001566E2">
      <w:pPr>
        <w:pStyle w:val="Textonotapie"/>
        <w:autoSpaceDE w:val="0"/>
        <w:autoSpaceDN w:val="0"/>
        <w:adjustRightInd w:val="0"/>
        <w:rPr>
          <w:rStyle w:val="Textoennegrita"/>
          <w:rFonts w:asciiTheme="minorHAnsi" w:hAnsiTheme="minorHAnsi" w:cstheme="minorHAnsi"/>
          <w:b w:val="0"/>
          <w:sz w:val="24"/>
          <w:szCs w:val="24"/>
          <w:lang w:val="es-CL"/>
        </w:rPr>
      </w:pPr>
      <w:r w:rsidRPr="00E9543C">
        <w:rPr>
          <w:rFonts w:asciiTheme="minorHAnsi" w:hAnsiTheme="minorHAnsi" w:cstheme="minorHAnsi"/>
          <w:sz w:val="24"/>
          <w:szCs w:val="24"/>
          <w:lang w:val="es-CL"/>
        </w:rPr>
        <w:t>Una de las características identitarias de la UDP es su</w:t>
      </w:r>
      <w:r w:rsidR="003E2A76" w:rsidRPr="00E9543C">
        <w:rPr>
          <w:rFonts w:asciiTheme="minorHAnsi" w:hAnsiTheme="minorHAnsi" w:cstheme="minorHAnsi"/>
          <w:sz w:val="24"/>
          <w:szCs w:val="24"/>
          <w:lang w:val="es-CL"/>
        </w:rPr>
        <w:t xml:space="preserve"> orientación a la esfera pública</w:t>
      </w:r>
      <w:r w:rsidRPr="00C47CAA">
        <w:rPr>
          <w:rFonts w:asciiTheme="minorHAnsi" w:hAnsiTheme="minorHAnsi" w:cstheme="minorHAnsi"/>
          <w:sz w:val="24"/>
          <w:szCs w:val="24"/>
          <w:vertAlign w:val="superscript"/>
        </w:rPr>
        <w:footnoteReference w:id="7"/>
      </w:r>
      <w:r w:rsidRPr="00E9543C">
        <w:rPr>
          <w:rFonts w:asciiTheme="minorHAnsi" w:hAnsiTheme="minorHAnsi" w:cstheme="minorHAnsi"/>
          <w:sz w:val="24"/>
          <w:szCs w:val="24"/>
          <w:lang w:val="es-CL"/>
        </w:rPr>
        <w:t>. A nivel de</w:t>
      </w:r>
      <w:r w:rsidR="00464FD2" w:rsidRPr="00E9543C">
        <w:rPr>
          <w:rFonts w:asciiTheme="minorHAnsi" w:hAnsiTheme="minorHAnsi" w:cstheme="minorHAnsi"/>
          <w:sz w:val="24"/>
          <w:szCs w:val="24"/>
          <w:lang w:val="es-CL"/>
        </w:rPr>
        <w:t>l</w:t>
      </w:r>
      <w:r w:rsidRPr="00E9543C">
        <w:rPr>
          <w:rFonts w:asciiTheme="minorHAnsi" w:hAnsiTheme="minorHAnsi" w:cstheme="minorHAnsi"/>
          <w:sz w:val="24"/>
          <w:szCs w:val="24"/>
          <w:lang w:val="es-CL"/>
        </w:rPr>
        <w:t xml:space="preserve"> postgrado</w:t>
      </w:r>
      <w:r w:rsidR="00464FD2" w:rsidRPr="00E9543C">
        <w:rPr>
          <w:rFonts w:asciiTheme="minorHAnsi" w:hAnsiTheme="minorHAnsi" w:cstheme="minorHAnsi"/>
          <w:sz w:val="24"/>
          <w:szCs w:val="24"/>
          <w:lang w:val="es-CL"/>
        </w:rPr>
        <w:t xml:space="preserve"> y la educación continua</w:t>
      </w:r>
      <w:r w:rsidR="009F6A04" w:rsidRPr="00E9543C">
        <w:rPr>
          <w:rFonts w:asciiTheme="minorHAnsi" w:hAnsiTheme="minorHAnsi" w:cstheme="minorHAnsi"/>
          <w:sz w:val="24"/>
          <w:szCs w:val="24"/>
          <w:lang w:val="es-CL"/>
        </w:rPr>
        <w:t xml:space="preserve">, </w:t>
      </w:r>
      <w:r w:rsidR="00464FD2" w:rsidRPr="00E9543C">
        <w:rPr>
          <w:rFonts w:asciiTheme="minorHAnsi" w:hAnsiTheme="minorHAnsi" w:cstheme="minorHAnsi"/>
          <w:sz w:val="24"/>
          <w:szCs w:val="24"/>
          <w:lang w:val="es-CL"/>
        </w:rPr>
        <w:t>e</w:t>
      </w:r>
      <w:r w:rsidR="00DD1D3B" w:rsidRPr="00E9543C">
        <w:rPr>
          <w:rFonts w:asciiTheme="minorHAnsi" w:hAnsiTheme="minorHAnsi" w:cstheme="minorHAnsi"/>
          <w:sz w:val="24"/>
          <w:szCs w:val="24"/>
          <w:lang w:val="es-CL"/>
        </w:rPr>
        <w:t>l</w:t>
      </w:r>
      <w:r w:rsidR="00481B81" w:rsidRPr="00E9543C">
        <w:rPr>
          <w:rFonts w:asciiTheme="minorHAnsi" w:hAnsiTheme="minorHAnsi" w:cstheme="minorHAnsi"/>
          <w:sz w:val="24"/>
          <w:szCs w:val="24"/>
          <w:lang w:val="es-CL"/>
        </w:rPr>
        <w:t xml:space="preserve"> carácter público debiera manifestarse en </w:t>
      </w:r>
      <w:r w:rsidR="00F40716" w:rsidRPr="00E9543C">
        <w:rPr>
          <w:rFonts w:asciiTheme="minorHAnsi" w:hAnsiTheme="minorHAnsi" w:cstheme="minorHAnsi"/>
          <w:sz w:val="24"/>
          <w:szCs w:val="24"/>
          <w:lang w:val="es-CL"/>
        </w:rPr>
        <w:t>aspectos tales como</w:t>
      </w:r>
      <w:r w:rsidR="00C6342B" w:rsidRPr="0007167E">
        <w:rPr>
          <w:rStyle w:val="Refdenotaalpie"/>
          <w:rFonts w:asciiTheme="minorHAnsi" w:hAnsiTheme="minorHAnsi" w:cstheme="minorHAnsi"/>
          <w:bCs/>
          <w:sz w:val="24"/>
          <w:szCs w:val="24"/>
        </w:rPr>
        <w:footnoteReference w:id="8"/>
      </w:r>
      <w:r w:rsidR="00F40716" w:rsidRPr="00E9543C">
        <w:rPr>
          <w:rStyle w:val="Textoennegrita"/>
          <w:rFonts w:asciiTheme="minorHAnsi" w:hAnsiTheme="minorHAnsi" w:cstheme="minorHAnsi"/>
          <w:b w:val="0"/>
          <w:sz w:val="24"/>
          <w:szCs w:val="24"/>
          <w:lang w:val="es-CL"/>
        </w:rPr>
        <w:t>:</w:t>
      </w:r>
      <w:r w:rsidR="00F508B1" w:rsidRPr="00E9543C">
        <w:rPr>
          <w:rStyle w:val="Textoennegrita"/>
          <w:rFonts w:asciiTheme="minorHAnsi" w:hAnsiTheme="minorHAnsi" w:cstheme="minorHAnsi"/>
          <w:b w:val="0"/>
          <w:sz w:val="24"/>
          <w:szCs w:val="24"/>
          <w:lang w:val="es-CL"/>
        </w:rPr>
        <w:t xml:space="preserve"> </w:t>
      </w:r>
    </w:p>
    <w:p w14:paraId="29368C1C" w14:textId="77777777" w:rsidR="00AF2D24" w:rsidRPr="00B06BAB" w:rsidRDefault="00AF2D24" w:rsidP="001566E2">
      <w:pPr>
        <w:autoSpaceDE w:val="0"/>
        <w:autoSpaceDN w:val="0"/>
        <w:adjustRightInd w:val="0"/>
        <w:rPr>
          <w:rStyle w:val="Textoennegrita"/>
          <w:rFonts w:cs="Tahoma"/>
          <w:b w:val="0"/>
        </w:rPr>
      </w:pPr>
    </w:p>
    <w:p w14:paraId="2CA9D282" w14:textId="1D853F19" w:rsidR="0007167E" w:rsidRPr="003C039B" w:rsidRDefault="00F508B1" w:rsidP="001566E2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360"/>
        <w:rPr>
          <w:rStyle w:val="Textoennegrita"/>
          <w:rFonts w:cs="Tahoma"/>
          <w:b w:val="0"/>
        </w:rPr>
      </w:pPr>
      <w:r w:rsidRPr="003C039B">
        <w:rPr>
          <w:rStyle w:val="Textoennegrita"/>
          <w:rFonts w:cs="Tahoma"/>
          <w:b w:val="0"/>
          <w:i/>
        </w:rPr>
        <w:t>L</w:t>
      </w:r>
      <w:r w:rsidR="00481B81" w:rsidRPr="003C039B">
        <w:rPr>
          <w:rStyle w:val="Textoennegrita"/>
          <w:rFonts w:cs="Tahoma"/>
          <w:b w:val="0"/>
          <w:i/>
        </w:rPr>
        <w:t xml:space="preserve">a diversificación de las elites profesionales, </w:t>
      </w:r>
      <w:r w:rsidR="00C6342B" w:rsidRPr="003C039B">
        <w:rPr>
          <w:rStyle w:val="Textoennegrita"/>
          <w:rFonts w:cs="Tahoma"/>
          <w:b w:val="0"/>
          <w:i/>
        </w:rPr>
        <w:t xml:space="preserve">a través de una formación que tenga impacto </w:t>
      </w:r>
      <w:r w:rsidR="00F40716" w:rsidRPr="003C039B">
        <w:rPr>
          <w:rStyle w:val="Textoennegrita"/>
          <w:rFonts w:cs="Tahoma"/>
          <w:b w:val="0"/>
          <w:i/>
        </w:rPr>
        <w:t>en las trayectorias profesionales</w:t>
      </w:r>
      <w:r w:rsidR="00C6342B" w:rsidRPr="003C039B">
        <w:rPr>
          <w:rStyle w:val="Textoennegrita"/>
          <w:rFonts w:cs="Tahoma"/>
          <w:b w:val="0"/>
          <w:i/>
        </w:rPr>
        <w:t>/académicas, independiente</w:t>
      </w:r>
      <w:r w:rsidR="00481B81" w:rsidRPr="003C039B">
        <w:rPr>
          <w:rStyle w:val="Textoennegrita"/>
          <w:rFonts w:cs="Tahoma"/>
          <w:b w:val="0"/>
          <w:i/>
        </w:rPr>
        <w:t xml:space="preserve"> </w:t>
      </w:r>
      <w:r w:rsidR="00F40716" w:rsidRPr="003C039B">
        <w:rPr>
          <w:rStyle w:val="Textoennegrita"/>
          <w:rFonts w:cs="Tahoma"/>
          <w:b w:val="0"/>
          <w:i/>
        </w:rPr>
        <w:t>de su</w:t>
      </w:r>
      <w:r w:rsidR="00481B81" w:rsidRPr="003C039B">
        <w:rPr>
          <w:rStyle w:val="Textoennegrita"/>
          <w:rFonts w:cs="Tahoma"/>
          <w:b w:val="0"/>
          <w:i/>
        </w:rPr>
        <w:t xml:space="preserve"> origen</w:t>
      </w:r>
      <w:r w:rsidR="009F6A04" w:rsidRPr="003C039B">
        <w:rPr>
          <w:rStyle w:val="Textoennegrita"/>
          <w:rFonts w:cs="Tahoma"/>
          <w:b w:val="0"/>
          <w:i/>
        </w:rPr>
        <w:t xml:space="preserve"> </w:t>
      </w:r>
      <w:r w:rsidR="00481B81" w:rsidRPr="003C039B">
        <w:rPr>
          <w:rStyle w:val="Textoennegrita"/>
          <w:rFonts w:cs="Tahoma"/>
          <w:b w:val="0"/>
          <w:i/>
        </w:rPr>
        <w:t>socioeconómico</w:t>
      </w:r>
      <w:r w:rsidR="00C6342B" w:rsidRPr="003C039B">
        <w:rPr>
          <w:rStyle w:val="Textoennegrita"/>
          <w:rFonts w:cs="Tahoma"/>
          <w:b w:val="0"/>
        </w:rPr>
        <w:t xml:space="preserve">. </w:t>
      </w:r>
      <w:r w:rsidR="00C256D7" w:rsidRPr="003C039B">
        <w:rPr>
          <w:rStyle w:val="Textoennegrita"/>
          <w:rFonts w:cs="Tahoma"/>
          <w:b w:val="0"/>
        </w:rPr>
        <w:t>Esto supone, por un lado, diversificar los perfiles de ingreso de los estudiantes, y por otro, asegurar que todos finalicen con éxito los estudios y desarrollen habilidades relevantes para el contexto profesional/académico.</w:t>
      </w:r>
      <w:r w:rsidR="003C039B" w:rsidRPr="003C039B">
        <w:rPr>
          <w:rStyle w:val="Textoennegrita"/>
          <w:rFonts w:cs="Tahoma"/>
          <w:b w:val="0"/>
        </w:rPr>
        <w:t xml:space="preserve"> </w:t>
      </w:r>
      <w:r w:rsidR="00C256D7" w:rsidRPr="003C039B">
        <w:rPr>
          <w:rStyle w:val="Textoennegrita"/>
          <w:rFonts w:cs="Tahoma"/>
          <w:b w:val="0"/>
        </w:rPr>
        <w:t xml:space="preserve">A nivel del diseño curricular, contribuyen a este sello UDP: </w:t>
      </w:r>
      <w:r w:rsidR="00FE51AF" w:rsidRPr="003C039B">
        <w:rPr>
          <w:rStyle w:val="Textoennegrita"/>
          <w:rFonts w:cs="Tahoma"/>
          <w:b w:val="0"/>
        </w:rPr>
        <w:t>el acompañamiento y monitoreo del avance en la actividad de graduación</w:t>
      </w:r>
      <w:r w:rsidR="001F32C6" w:rsidRPr="003C039B">
        <w:rPr>
          <w:rStyle w:val="Textoennegrita"/>
          <w:rFonts w:cs="Tahoma"/>
          <w:b w:val="0"/>
        </w:rPr>
        <w:t>;</w:t>
      </w:r>
      <w:r w:rsidR="00FE51AF" w:rsidRPr="003C039B">
        <w:rPr>
          <w:rStyle w:val="Textoennegrita"/>
          <w:rFonts w:cs="Tahoma"/>
          <w:b w:val="0"/>
        </w:rPr>
        <w:t xml:space="preserve"> las estrategias de nivelación o apoyo académico</w:t>
      </w:r>
      <w:r w:rsidR="001F32C6" w:rsidRPr="003C039B">
        <w:rPr>
          <w:rStyle w:val="Textoennegrita"/>
          <w:rFonts w:cs="Tahoma"/>
          <w:b w:val="0"/>
        </w:rPr>
        <w:t>;</w:t>
      </w:r>
      <w:r w:rsidR="008F4147" w:rsidRPr="003C039B">
        <w:rPr>
          <w:rStyle w:val="Textoennegrita"/>
          <w:rFonts w:cs="Tahoma"/>
          <w:b w:val="0"/>
        </w:rPr>
        <w:t xml:space="preserve"> </w:t>
      </w:r>
      <w:r w:rsidR="00FE51AF" w:rsidRPr="003C039B">
        <w:rPr>
          <w:rStyle w:val="Textoennegrita"/>
          <w:rFonts w:cs="Tahoma"/>
          <w:b w:val="0"/>
        </w:rPr>
        <w:t xml:space="preserve">los cursos que desarrollan competencias transversales relevantes </w:t>
      </w:r>
      <w:r w:rsidR="001F32C6" w:rsidRPr="003C039B">
        <w:rPr>
          <w:rStyle w:val="Textoennegrita"/>
          <w:rFonts w:cs="Tahoma"/>
          <w:b w:val="0"/>
        </w:rPr>
        <w:t>(comunicación oral y escrita, negociación, trabajo en equipo, análisis y pensamiento crítico, etc.)</w:t>
      </w:r>
      <w:r w:rsidR="00C256D7" w:rsidRPr="003C039B">
        <w:rPr>
          <w:rStyle w:val="Textoennegrita"/>
          <w:rFonts w:cs="Tahoma"/>
          <w:b w:val="0"/>
        </w:rPr>
        <w:t>, entre otros</w:t>
      </w:r>
      <w:r w:rsidR="001F32C6" w:rsidRPr="003C039B">
        <w:rPr>
          <w:rStyle w:val="Textoennegrita"/>
          <w:rFonts w:cs="Tahoma"/>
          <w:b w:val="0"/>
        </w:rPr>
        <w:t xml:space="preserve">. </w:t>
      </w:r>
      <w:r w:rsidR="00C256D7" w:rsidRPr="003C039B">
        <w:rPr>
          <w:rStyle w:val="Textoennegrita"/>
          <w:rFonts w:cs="Tahoma"/>
          <w:b w:val="0"/>
        </w:rPr>
        <w:t xml:space="preserve">Adicionalmente, </w:t>
      </w:r>
      <w:r w:rsidR="00445338" w:rsidRPr="003C039B">
        <w:rPr>
          <w:rStyle w:val="Textoennegrita"/>
          <w:rFonts w:cs="Tahoma"/>
          <w:b w:val="0"/>
        </w:rPr>
        <w:t xml:space="preserve">contribuyen al éxito en los estudios: </w:t>
      </w:r>
      <w:r w:rsidR="002C7C01" w:rsidRPr="003C039B">
        <w:rPr>
          <w:rStyle w:val="Textoennegrita"/>
          <w:rFonts w:cs="Tahoma"/>
          <w:b w:val="0"/>
        </w:rPr>
        <w:t>las</w:t>
      </w:r>
      <w:r w:rsidR="001F32C6" w:rsidRPr="003C039B">
        <w:rPr>
          <w:rStyle w:val="Textoennegrita"/>
          <w:rFonts w:cs="Tahoma"/>
          <w:b w:val="0"/>
        </w:rPr>
        <w:t xml:space="preserve"> estrategias de inducción al programa y la vida universitaria (ej. </w:t>
      </w:r>
      <w:r w:rsidR="008F4147" w:rsidRPr="003C039B">
        <w:rPr>
          <w:rStyle w:val="Textoennegrita"/>
          <w:rFonts w:cs="Tahoma"/>
          <w:b w:val="0"/>
        </w:rPr>
        <w:t xml:space="preserve">uso de la biblioteca); </w:t>
      </w:r>
      <w:r w:rsidR="002C7C01" w:rsidRPr="003C039B">
        <w:rPr>
          <w:rStyle w:val="Textoennegrita"/>
          <w:rFonts w:cs="Tahoma"/>
          <w:b w:val="0"/>
        </w:rPr>
        <w:t xml:space="preserve">las </w:t>
      </w:r>
      <w:r w:rsidR="00FB3A1C" w:rsidRPr="003C039B">
        <w:rPr>
          <w:rStyle w:val="Textoennegrita"/>
          <w:rFonts w:cs="Tahoma"/>
          <w:b w:val="0"/>
        </w:rPr>
        <w:t>oportunidades para ampl</w:t>
      </w:r>
      <w:r w:rsidR="0077077A">
        <w:rPr>
          <w:rStyle w:val="Textoennegrita"/>
          <w:rFonts w:cs="Tahoma"/>
          <w:b w:val="0"/>
        </w:rPr>
        <w:t>iar</w:t>
      </w:r>
      <w:r w:rsidR="008F4147" w:rsidRPr="003C039B">
        <w:rPr>
          <w:rStyle w:val="Textoennegrita"/>
          <w:rFonts w:cs="Tahoma"/>
          <w:b w:val="0"/>
        </w:rPr>
        <w:t xml:space="preserve"> redes laborales o académicas </w:t>
      </w:r>
      <w:r w:rsidR="002C7C01" w:rsidRPr="003C039B">
        <w:rPr>
          <w:rStyle w:val="Textoennegrita"/>
          <w:rFonts w:cs="Tahoma"/>
          <w:b w:val="0"/>
        </w:rPr>
        <w:t xml:space="preserve">(prácticas, seminarios, </w:t>
      </w:r>
      <w:r w:rsidR="00445338" w:rsidRPr="003C039B">
        <w:rPr>
          <w:rStyle w:val="Textoennegrita"/>
          <w:rFonts w:cs="Tahoma"/>
          <w:b w:val="0"/>
        </w:rPr>
        <w:t>pasantías</w:t>
      </w:r>
      <w:r w:rsidR="00FB3A1C" w:rsidRPr="003C039B">
        <w:rPr>
          <w:rStyle w:val="Textoennegrita"/>
          <w:rFonts w:cs="Tahoma"/>
          <w:b w:val="0"/>
        </w:rPr>
        <w:t xml:space="preserve">, </w:t>
      </w:r>
      <w:r w:rsidR="00445338" w:rsidRPr="003C039B">
        <w:rPr>
          <w:rStyle w:val="Textoennegrita"/>
          <w:rFonts w:cs="Tahoma"/>
          <w:b w:val="0"/>
        </w:rPr>
        <w:t xml:space="preserve">participación en proyectos de investigación, </w:t>
      </w:r>
      <w:r w:rsidR="002C7C01" w:rsidRPr="003C039B">
        <w:rPr>
          <w:rStyle w:val="Textoennegrita"/>
          <w:rFonts w:cs="Tahoma"/>
          <w:b w:val="0"/>
        </w:rPr>
        <w:t>etc.)</w:t>
      </w:r>
      <w:r w:rsidR="008F4147" w:rsidRPr="003C039B">
        <w:rPr>
          <w:rStyle w:val="Textoennegrita"/>
          <w:rFonts w:cs="Tahoma"/>
          <w:b w:val="0"/>
        </w:rPr>
        <w:t xml:space="preserve">; y una política de becas y descuentos </w:t>
      </w:r>
      <w:r w:rsidR="00924A74" w:rsidRPr="003C039B">
        <w:rPr>
          <w:rStyle w:val="Textoennegrita"/>
          <w:rFonts w:cs="Tahoma"/>
          <w:b w:val="0"/>
        </w:rPr>
        <w:t>del programa</w:t>
      </w:r>
      <w:r w:rsidR="008F4147" w:rsidRPr="003C039B">
        <w:rPr>
          <w:rStyle w:val="Textoennegrita"/>
          <w:rFonts w:cs="Tahoma"/>
          <w:b w:val="0"/>
        </w:rPr>
        <w:t xml:space="preserve"> consistente con l</w:t>
      </w:r>
      <w:r w:rsidR="00FB3A1C" w:rsidRPr="003C039B">
        <w:rPr>
          <w:rStyle w:val="Textoennegrita"/>
          <w:rFonts w:cs="Tahoma"/>
          <w:b w:val="0"/>
        </w:rPr>
        <w:t>os criterios de la</w:t>
      </w:r>
      <w:r w:rsidR="008F4147" w:rsidRPr="003C039B">
        <w:rPr>
          <w:rStyle w:val="Textoennegrita"/>
          <w:rFonts w:cs="Tahoma"/>
          <w:b w:val="0"/>
        </w:rPr>
        <w:t xml:space="preserve"> DGPEC, </w:t>
      </w:r>
      <w:r w:rsidR="00924A74" w:rsidRPr="003C039B">
        <w:rPr>
          <w:rStyle w:val="Textoennegrita"/>
          <w:rFonts w:cs="Tahoma"/>
          <w:b w:val="0"/>
        </w:rPr>
        <w:t>entre otros.</w:t>
      </w:r>
      <w:r w:rsidR="00C256D7" w:rsidRPr="003C039B">
        <w:rPr>
          <w:rStyle w:val="Textoennegrita"/>
          <w:rFonts w:cs="Tahoma"/>
          <w:b w:val="0"/>
        </w:rPr>
        <w:t xml:space="preserve"> </w:t>
      </w:r>
    </w:p>
    <w:p w14:paraId="09FD91E2" w14:textId="77777777" w:rsidR="00FB3A1C" w:rsidRDefault="00FB3A1C" w:rsidP="001566E2">
      <w:pPr>
        <w:pStyle w:val="Prrafodelista"/>
        <w:autoSpaceDE w:val="0"/>
        <w:autoSpaceDN w:val="0"/>
        <w:adjustRightInd w:val="0"/>
        <w:ind w:left="360"/>
        <w:rPr>
          <w:rStyle w:val="Textoennegrita"/>
          <w:rFonts w:cs="Tahoma"/>
          <w:b w:val="0"/>
        </w:rPr>
      </w:pPr>
    </w:p>
    <w:p w14:paraId="5FD2379B" w14:textId="77777777" w:rsidR="00C9415C" w:rsidRPr="005C3905" w:rsidRDefault="00F508B1" w:rsidP="001566E2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360"/>
        <w:rPr>
          <w:rStyle w:val="Textoennegrita"/>
          <w:rFonts w:cs="Tahoma"/>
          <w:b w:val="0"/>
        </w:rPr>
      </w:pPr>
      <w:r w:rsidRPr="005C3905">
        <w:rPr>
          <w:rStyle w:val="Textoennegrita"/>
          <w:rFonts w:cs="Tahoma"/>
          <w:b w:val="0"/>
          <w:i/>
        </w:rPr>
        <w:t>Un ambiente que</w:t>
      </w:r>
      <w:r w:rsidR="00C9415C" w:rsidRPr="005C3905">
        <w:rPr>
          <w:rStyle w:val="Textoennegrita"/>
          <w:rFonts w:cs="Tahoma"/>
          <w:b w:val="0"/>
          <w:i/>
        </w:rPr>
        <w:t xml:space="preserve"> asegure </w:t>
      </w:r>
      <w:r w:rsidRPr="005C3905">
        <w:rPr>
          <w:rStyle w:val="Textoennegrita"/>
          <w:rFonts w:cs="Tahoma"/>
          <w:b w:val="0"/>
          <w:i/>
        </w:rPr>
        <w:t xml:space="preserve">la </w:t>
      </w:r>
      <w:r w:rsidR="00C9415C" w:rsidRPr="005C3905">
        <w:rPr>
          <w:rStyle w:val="Textoennegrita"/>
          <w:rFonts w:cs="Tahoma"/>
          <w:b w:val="0"/>
          <w:i/>
        </w:rPr>
        <w:t xml:space="preserve">independencia crítica </w:t>
      </w:r>
      <w:r w:rsidRPr="005C3905">
        <w:rPr>
          <w:rStyle w:val="Textoennegrita"/>
          <w:rFonts w:cs="Tahoma"/>
          <w:b w:val="0"/>
          <w:i/>
        </w:rPr>
        <w:t>de académicos y estudiantes</w:t>
      </w:r>
      <w:r w:rsidR="00AF2D24" w:rsidRPr="005C3905">
        <w:rPr>
          <w:rStyle w:val="Textoennegrita"/>
          <w:rFonts w:cs="Tahoma"/>
          <w:b w:val="0"/>
        </w:rPr>
        <w:t xml:space="preserve">. </w:t>
      </w:r>
      <w:r w:rsidR="00BC35C1" w:rsidRPr="005C3905">
        <w:rPr>
          <w:rStyle w:val="Textoennegrita"/>
          <w:rFonts w:cs="Tahoma"/>
          <w:b w:val="0"/>
        </w:rPr>
        <w:t>P</w:t>
      </w:r>
      <w:r w:rsidR="00AF2D24" w:rsidRPr="005C3905">
        <w:rPr>
          <w:rStyle w:val="Textoennegrita"/>
          <w:rFonts w:cs="Tahoma"/>
          <w:b w:val="0"/>
        </w:rPr>
        <w:t xml:space="preserve">or ejemplo, a través de metodologías de enseñanza que permitan debatir distintos puntos de vista e interpretaciones, así como estrategias de evaluación </w:t>
      </w:r>
      <w:r w:rsidR="00402983" w:rsidRPr="005C3905">
        <w:rPr>
          <w:rStyle w:val="Textoennegrita"/>
          <w:rFonts w:cs="Tahoma"/>
          <w:b w:val="0"/>
        </w:rPr>
        <w:t>que reconozcan distintas visiones y consideren la capacidad de argumentar los puntos de vista.</w:t>
      </w:r>
    </w:p>
    <w:p w14:paraId="1EAC3178" w14:textId="77777777" w:rsidR="00BC35C1" w:rsidRPr="0007167E" w:rsidRDefault="00BC35C1" w:rsidP="001566E2">
      <w:pPr>
        <w:pStyle w:val="Prrafodelista"/>
        <w:autoSpaceDE w:val="0"/>
        <w:autoSpaceDN w:val="0"/>
        <w:adjustRightInd w:val="0"/>
        <w:ind w:left="360"/>
        <w:rPr>
          <w:rStyle w:val="Textoennegrita"/>
          <w:rFonts w:cs="Tahoma"/>
          <w:b w:val="0"/>
        </w:rPr>
      </w:pPr>
    </w:p>
    <w:p w14:paraId="4EF27B3F" w14:textId="77777777" w:rsidR="00372F94" w:rsidRPr="005C3905" w:rsidRDefault="00AF2D24" w:rsidP="00E9543C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360"/>
        <w:rPr>
          <w:rStyle w:val="Textoennegrita"/>
          <w:rFonts w:cs="Tahoma"/>
          <w:b w:val="0"/>
        </w:rPr>
      </w:pPr>
      <w:r w:rsidRPr="005C3905">
        <w:rPr>
          <w:rStyle w:val="Textoennegrita"/>
          <w:rFonts w:cs="Tahoma"/>
          <w:b w:val="0"/>
          <w:i/>
        </w:rPr>
        <w:t>La generación de conocimiento que permita aportar tanto a las disciplinas como a los temas de interés nacional</w:t>
      </w:r>
      <w:r w:rsidR="00402983" w:rsidRPr="005C3905">
        <w:rPr>
          <w:rStyle w:val="Textoennegrita"/>
          <w:rFonts w:cs="Tahoma"/>
          <w:b w:val="0"/>
        </w:rPr>
        <w:t xml:space="preserve">. </w:t>
      </w:r>
      <w:r w:rsidR="00C633D4">
        <w:rPr>
          <w:rStyle w:val="Textoennegrita"/>
          <w:rFonts w:cs="Tahoma"/>
          <w:b w:val="0"/>
        </w:rPr>
        <w:t xml:space="preserve">A nivel de los planes de estudio, esto puede expresarse de formas diversas tales como: </w:t>
      </w:r>
      <w:r w:rsidR="009B5FF7">
        <w:rPr>
          <w:rStyle w:val="Textoennegrita"/>
          <w:rFonts w:cs="Tahoma"/>
          <w:b w:val="0"/>
        </w:rPr>
        <w:t xml:space="preserve">el desarrollo </w:t>
      </w:r>
      <w:r w:rsidR="005A7B9E" w:rsidRPr="005C3905">
        <w:rPr>
          <w:rStyle w:val="Textoennegrita"/>
          <w:rFonts w:cs="Tahoma"/>
          <w:b w:val="0"/>
        </w:rPr>
        <w:t xml:space="preserve">líneas de investigación y/o </w:t>
      </w:r>
      <w:r w:rsidR="009B5FF7">
        <w:rPr>
          <w:rStyle w:val="Textoennegrita"/>
          <w:rFonts w:cs="Tahoma"/>
          <w:b w:val="0"/>
        </w:rPr>
        <w:t>aplicación</w:t>
      </w:r>
      <w:r w:rsidR="005A7B9E" w:rsidRPr="005C3905">
        <w:rPr>
          <w:rStyle w:val="Textoennegrita"/>
          <w:rFonts w:cs="Tahoma"/>
          <w:b w:val="0"/>
        </w:rPr>
        <w:t xml:space="preserve"> que </w:t>
      </w:r>
      <w:r w:rsidR="00C633D4">
        <w:rPr>
          <w:rStyle w:val="Textoennegrita"/>
          <w:rFonts w:cs="Tahoma"/>
          <w:b w:val="0"/>
        </w:rPr>
        <w:t>contribuyan</w:t>
      </w:r>
      <w:r w:rsidR="005A7B9E" w:rsidRPr="005C3905">
        <w:rPr>
          <w:rStyle w:val="Textoennegrita"/>
          <w:rFonts w:cs="Tahoma"/>
          <w:b w:val="0"/>
        </w:rPr>
        <w:t xml:space="preserve"> al contexto disciplinario, profesional y nacional; </w:t>
      </w:r>
      <w:r w:rsidR="009B5FF7">
        <w:rPr>
          <w:rStyle w:val="Textoennegrita"/>
          <w:rFonts w:cs="Tahoma"/>
          <w:b w:val="0"/>
        </w:rPr>
        <w:t>el</w:t>
      </w:r>
      <w:r w:rsidR="005A7B9E" w:rsidRPr="005C3905">
        <w:rPr>
          <w:rStyle w:val="Textoennegrita"/>
          <w:rFonts w:cs="Tahoma"/>
          <w:b w:val="0"/>
        </w:rPr>
        <w:t xml:space="preserve"> desarroll</w:t>
      </w:r>
      <w:r w:rsidR="009B5FF7">
        <w:rPr>
          <w:rStyle w:val="Textoennegrita"/>
          <w:rFonts w:cs="Tahoma"/>
          <w:b w:val="0"/>
        </w:rPr>
        <w:t xml:space="preserve">o de </w:t>
      </w:r>
      <w:r w:rsidR="005A7B9E" w:rsidRPr="005C3905">
        <w:rPr>
          <w:rStyle w:val="Textoennegrita"/>
          <w:rFonts w:cs="Tahoma"/>
          <w:b w:val="0"/>
        </w:rPr>
        <w:t>temas de punta</w:t>
      </w:r>
      <w:r w:rsidR="003F5FBF" w:rsidRPr="005C3905">
        <w:rPr>
          <w:rStyle w:val="Textoennegrita"/>
          <w:rFonts w:cs="Tahoma"/>
          <w:b w:val="0"/>
        </w:rPr>
        <w:t xml:space="preserve"> o</w:t>
      </w:r>
      <w:r w:rsidR="00E05AF6" w:rsidRPr="005C3905">
        <w:rPr>
          <w:rStyle w:val="Textoennegrita"/>
          <w:rFonts w:cs="Tahoma"/>
          <w:b w:val="0"/>
        </w:rPr>
        <w:t xml:space="preserve"> </w:t>
      </w:r>
      <w:r w:rsidR="009B5FF7">
        <w:rPr>
          <w:rStyle w:val="Textoennegrita"/>
          <w:rFonts w:cs="Tahoma"/>
          <w:b w:val="0"/>
        </w:rPr>
        <w:t xml:space="preserve">que </w:t>
      </w:r>
      <w:r w:rsidR="00E05AF6" w:rsidRPr="005C3905">
        <w:rPr>
          <w:rStyle w:val="Textoennegrita"/>
          <w:rFonts w:cs="Tahoma"/>
          <w:b w:val="0"/>
        </w:rPr>
        <w:t xml:space="preserve">se conectan con áreas que están en la agenda </w:t>
      </w:r>
      <w:r w:rsidR="00C917E2" w:rsidRPr="005C3905">
        <w:rPr>
          <w:rStyle w:val="Textoennegrita"/>
          <w:rFonts w:cs="Tahoma"/>
          <w:b w:val="0"/>
        </w:rPr>
        <w:t>pública</w:t>
      </w:r>
      <w:r w:rsidR="00C633D4">
        <w:rPr>
          <w:rStyle w:val="Textoennegrita"/>
          <w:rFonts w:cs="Tahoma"/>
          <w:b w:val="0"/>
        </w:rPr>
        <w:t>;</w:t>
      </w:r>
      <w:r w:rsidR="002B2639" w:rsidRPr="005C3905">
        <w:rPr>
          <w:rStyle w:val="Textoennegrita"/>
          <w:rFonts w:cs="Tahoma"/>
          <w:b w:val="0"/>
        </w:rPr>
        <w:t xml:space="preserve"> </w:t>
      </w:r>
      <w:r w:rsidR="009B5FF7">
        <w:rPr>
          <w:rStyle w:val="Textoennegrita"/>
          <w:rFonts w:cs="Tahoma"/>
          <w:b w:val="0"/>
        </w:rPr>
        <w:t xml:space="preserve">un enfoque y/u organización del currículum que </w:t>
      </w:r>
      <w:r w:rsidR="00C633D4">
        <w:rPr>
          <w:rStyle w:val="Textoennegrita"/>
          <w:rFonts w:cs="Tahoma"/>
          <w:b w:val="0"/>
        </w:rPr>
        <w:t xml:space="preserve">privilegie la profundidad por sobre el conocimiento superficial; </w:t>
      </w:r>
      <w:r w:rsidR="009B5FF7">
        <w:rPr>
          <w:rStyle w:val="Textoennegrita"/>
          <w:rFonts w:cs="Tahoma"/>
          <w:b w:val="0"/>
        </w:rPr>
        <w:t>el análisis de</w:t>
      </w:r>
      <w:r w:rsidR="00B65F5B" w:rsidRPr="005C3905">
        <w:rPr>
          <w:rStyle w:val="Textoennegrita"/>
          <w:rFonts w:cs="Tahoma"/>
          <w:b w:val="0"/>
        </w:rPr>
        <w:t xml:space="preserve"> los temas con una visión global y comparada, </w:t>
      </w:r>
      <w:r w:rsidR="009B5FF7">
        <w:rPr>
          <w:rStyle w:val="Textoennegrita"/>
          <w:rFonts w:cs="Tahoma"/>
          <w:b w:val="0"/>
        </w:rPr>
        <w:t xml:space="preserve">a fin de interpelar la realidad nacional </w:t>
      </w:r>
      <w:r w:rsidR="00D90022">
        <w:rPr>
          <w:rStyle w:val="Textoennegrita"/>
          <w:rFonts w:cs="Tahoma"/>
          <w:b w:val="0"/>
        </w:rPr>
        <w:t>y/o</w:t>
      </w:r>
      <w:r w:rsidR="009B5FF7">
        <w:rPr>
          <w:rStyle w:val="Textoennegrita"/>
          <w:rFonts w:cs="Tahoma"/>
          <w:b w:val="0"/>
        </w:rPr>
        <w:t xml:space="preserve"> </w:t>
      </w:r>
      <w:r w:rsidR="00D90022">
        <w:rPr>
          <w:rStyle w:val="Textoennegrita"/>
          <w:rFonts w:cs="Tahoma"/>
          <w:b w:val="0"/>
        </w:rPr>
        <w:t>visualizar</w:t>
      </w:r>
      <w:r w:rsidR="009B5FF7">
        <w:rPr>
          <w:rStyle w:val="Textoennegrita"/>
          <w:rFonts w:cs="Tahoma"/>
          <w:b w:val="0"/>
        </w:rPr>
        <w:t xml:space="preserve"> nuevos </w:t>
      </w:r>
      <w:r w:rsidR="00D90022">
        <w:rPr>
          <w:rStyle w:val="Textoennegrita"/>
          <w:rFonts w:cs="Tahoma"/>
          <w:b w:val="0"/>
        </w:rPr>
        <w:t xml:space="preserve">escenarios </w:t>
      </w:r>
      <w:r w:rsidR="009B5FF7">
        <w:rPr>
          <w:rStyle w:val="Textoennegrita"/>
          <w:rFonts w:cs="Tahoma"/>
          <w:b w:val="0"/>
        </w:rPr>
        <w:t xml:space="preserve">y </w:t>
      </w:r>
      <w:r w:rsidR="00D90022">
        <w:rPr>
          <w:rStyle w:val="Textoennegrita"/>
          <w:rFonts w:cs="Tahoma"/>
          <w:b w:val="0"/>
        </w:rPr>
        <w:t xml:space="preserve">desafíos; </w:t>
      </w:r>
      <w:r w:rsidR="00B65F5B" w:rsidRPr="005C3905">
        <w:rPr>
          <w:rStyle w:val="Textoennegrita"/>
          <w:rFonts w:cs="Tahoma"/>
          <w:b w:val="0"/>
        </w:rPr>
        <w:t xml:space="preserve">etc. </w:t>
      </w:r>
      <w:r w:rsidR="002B2639" w:rsidRPr="005C3905">
        <w:rPr>
          <w:rStyle w:val="Textoennegrita"/>
          <w:rFonts w:cs="Tahoma"/>
          <w:b w:val="0"/>
        </w:rPr>
        <w:t xml:space="preserve"> </w:t>
      </w:r>
      <w:r w:rsidR="00242652" w:rsidRPr="005C3905">
        <w:rPr>
          <w:rStyle w:val="Textoennegrita"/>
          <w:rFonts w:cs="Tahoma"/>
          <w:b w:val="0"/>
        </w:rPr>
        <w:t xml:space="preserve"> </w:t>
      </w:r>
    </w:p>
    <w:p w14:paraId="476EF1A2" w14:textId="77777777" w:rsidR="003F5FBF" w:rsidRPr="003F5FBF" w:rsidRDefault="003F5FBF" w:rsidP="00E9543C">
      <w:pPr>
        <w:pStyle w:val="Prrafodelista"/>
        <w:rPr>
          <w:rStyle w:val="Textoennegrita"/>
          <w:rFonts w:cs="Tahoma"/>
          <w:b w:val="0"/>
        </w:rPr>
      </w:pPr>
    </w:p>
    <w:p w14:paraId="0638B437" w14:textId="3F1B0349" w:rsidR="00651BC3" w:rsidRPr="003C039B" w:rsidRDefault="00C917E2" w:rsidP="00E9543C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Style w:val="Textoennegrita"/>
          <w:rFonts w:cs="Tahoma"/>
          <w:b w:val="0"/>
        </w:rPr>
      </w:pPr>
      <w:r w:rsidRPr="003C039B">
        <w:rPr>
          <w:rStyle w:val="Textoennegrita"/>
          <w:rFonts w:cs="Tahoma"/>
          <w:b w:val="0"/>
        </w:rPr>
        <w:lastRenderedPageBreak/>
        <w:t xml:space="preserve">El diseño de actividades </w:t>
      </w:r>
      <w:r w:rsidR="00C9415C" w:rsidRPr="003C039B">
        <w:rPr>
          <w:rStyle w:val="Textoennegrita"/>
          <w:rFonts w:cs="Tahoma"/>
          <w:b w:val="0"/>
        </w:rPr>
        <w:t xml:space="preserve">de </w:t>
      </w:r>
      <w:r w:rsidR="00C9415C" w:rsidRPr="003C039B">
        <w:rPr>
          <w:rStyle w:val="Textoennegrita"/>
          <w:rFonts w:cs="Tahoma"/>
          <w:b w:val="0"/>
          <w:i/>
        </w:rPr>
        <w:t>vinculación con el medio</w:t>
      </w:r>
      <w:r w:rsidR="00C9415C" w:rsidRPr="003C039B">
        <w:rPr>
          <w:rStyle w:val="Textoennegrita"/>
          <w:rFonts w:cs="Tahoma"/>
          <w:b w:val="0"/>
        </w:rPr>
        <w:t xml:space="preserve"> </w:t>
      </w:r>
      <w:r w:rsidR="00372F94" w:rsidRPr="003C039B">
        <w:rPr>
          <w:rStyle w:val="Textoennegrita"/>
          <w:rFonts w:cs="Tahoma"/>
          <w:b w:val="0"/>
        </w:rPr>
        <w:t xml:space="preserve">que permitan difundir el saber intelectual y sean relevantes para el entorno nacional e internacional. </w:t>
      </w:r>
      <w:r w:rsidR="005C3905" w:rsidRPr="003C039B">
        <w:rPr>
          <w:rStyle w:val="Textoennegrita"/>
          <w:rFonts w:cs="Tahoma"/>
          <w:b w:val="0"/>
        </w:rPr>
        <w:t xml:space="preserve">Estas actividades benefician a los estudiantes </w:t>
      </w:r>
      <w:r w:rsidR="00924D53" w:rsidRPr="003C039B">
        <w:rPr>
          <w:rStyle w:val="Textoennegrita"/>
          <w:rFonts w:cs="Tahoma"/>
          <w:b w:val="0"/>
        </w:rPr>
        <w:t xml:space="preserve">–por ejemplo, </w:t>
      </w:r>
      <w:r w:rsidR="009F3153" w:rsidRPr="003C039B">
        <w:rPr>
          <w:rStyle w:val="Textoennegrita"/>
          <w:rFonts w:cs="Tahoma"/>
          <w:b w:val="0"/>
        </w:rPr>
        <w:t>expo</w:t>
      </w:r>
      <w:r w:rsidR="00924D53" w:rsidRPr="003C039B">
        <w:rPr>
          <w:rStyle w:val="Textoennegrita"/>
          <w:rFonts w:cs="Tahoma"/>
          <w:b w:val="0"/>
        </w:rPr>
        <w:t xml:space="preserve">niéndolos </w:t>
      </w:r>
      <w:r w:rsidR="009F3153" w:rsidRPr="003C039B">
        <w:rPr>
          <w:rStyle w:val="Textoennegrita"/>
          <w:rFonts w:cs="Tahoma"/>
          <w:b w:val="0"/>
        </w:rPr>
        <w:t>al conocimiento de punta</w:t>
      </w:r>
      <w:r w:rsidR="00924D53" w:rsidRPr="003C039B">
        <w:rPr>
          <w:rStyle w:val="Textoennegrita"/>
          <w:rFonts w:cs="Tahoma"/>
          <w:b w:val="0"/>
        </w:rPr>
        <w:t xml:space="preserve"> </w:t>
      </w:r>
      <w:r w:rsidR="00093C15" w:rsidRPr="003C039B">
        <w:rPr>
          <w:rStyle w:val="Textoennegrita"/>
          <w:rFonts w:cs="Tahoma"/>
          <w:b w:val="0"/>
        </w:rPr>
        <w:t>y al debate intelectual</w:t>
      </w:r>
      <w:r w:rsidR="009F3153" w:rsidRPr="003C039B">
        <w:rPr>
          <w:rStyle w:val="Textoennegrita"/>
          <w:rFonts w:cs="Tahoma"/>
          <w:b w:val="0"/>
        </w:rPr>
        <w:t xml:space="preserve">; </w:t>
      </w:r>
      <w:r w:rsidR="00924D53" w:rsidRPr="003C039B">
        <w:rPr>
          <w:rStyle w:val="Textoennegrita"/>
          <w:rFonts w:cs="Tahoma"/>
          <w:b w:val="0"/>
        </w:rPr>
        <w:t xml:space="preserve">generando espacios para la </w:t>
      </w:r>
      <w:r w:rsidR="00093C15" w:rsidRPr="003C039B">
        <w:rPr>
          <w:rStyle w:val="Textoennegrita"/>
          <w:rFonts w:cs="Tahoma"/>
          <w:b w:val="0"/>
        </w:rPr>
        <w:t>creación</w:t>
      </w:r>
      <w:r w:rsidR="00924D53" w:rsidRPr="003C039B">
        <w:rPr>
          <w:rStyle w:val="Textoennegrita"/>
          <w:rFonts w:cs="Tahoma"/>
          <w:b w:val="0"/>
        </w:rPr>
        <w:t xml:space="preserve"> de redes </w:t>
      </w:r>
      <w:r w:rsidR="0083712B" w:rsidRPr="003C039B">
        <w:rPr>
          <w:rStyle w:val="Textoennegrita"/>
          <w:rFonts w:cs="Tahoma"/>
          <w:b w:val="0"/>
        </w:rPr>
        <w:t xml:space="preserve">laborales y/o académicas; </w:t>
      </w:r>
      <w:r w:rsidR="00924D53" w:rsidRPr="003C039B">
        <w:rPr>
          <w:rStyle w:val="Textoennegrita"/>
          <w:rFonts w:cs="Tahoma"/>
          <w:b w:val="0"/>
        </w:rPr>
        <w:t xml:space="preserve">ampliando su comprensión sobre los </w:t>
      </w:r>
      <w:r w:rsidR="0083712B" w:rsidRPr="003C039B">
        <w:rPr>
          <w:rStyle w:val="Textoennegrita"/>
          <w:rFonts w:cs="Tahoma"/>
          <w:b w:val="0"/>
        </w:rPr>
        <w:t>modos de producción y difusión del conocimiento</w:t>
      </w:r>
      <w:r w:rsidR="00093C15" w:rsidRPr="003C039B">
        <w:rPr>
          <w:rStyle w:val="Textoennegrita"/>
          <w:rFonts w:cs="Tahoma"/>
          <w:b w:val="0"/>
        </w:rPr>
        <w:t>; entre otros-</w:t>
      </w:r>
      <w:r w:rsidR="006234BB" w:rsidRPr="003C039B">
        <w:rPr>
          <w:rStyle w:val="Textoennegrita"/>
          <w:rFonts w:cs="Tahoma"/>
          <w:b w:val="0"/>
        </w:rPr>
        <w:t>,</w:t>
      </w:r>
      <w:r w:rsidR="00093C15" w:rsidRPr="003C039B">
        <w:rPr>
          <w:rStyle w:val="Textoennegrita"/>
          <w:rFonts w:cs="Tahoma"/>
          <w:b w:val="0"/>
        </w:rPr>
        <w:t xml:space="preserve"> pero benefician también al propio programa y </w:t>
      </w:r>
      <w:r w:rsidR="006234BB" w:rsidRPr="003C039B">
        <w:rPr>
          <w:rStyle w:val="Textoennegrita"/>
          <w:rFonts w:cs="Tahoma"/>
          <w:b w:val="0"/>
        </w:rPr>
        <w:t xml:space="preserve">a la Facultad, conectándolos </w:t>
      </w:r>
      <w:r w:rsidR="00093C15" w:rsidRPr="003C039B">
        <w:rPr>
          <w:rStyle w:val="Textoennegrita"/>
          <w:rFonts w:cs="Tahoma"/>
          <w:b w:val="0"/>
        </w:rPr>
        <w:t>con las necesidades del entorno y retroalimenta</w:t>
      </w:r>
      <w:r w:rsidR="006234BB" w:rsidRPr="003C039B">
        <w:rPr>
          <w:rStyle w:val="Textoennegrita"/>
          <w:rFonts w:cs="Tahoma"/>
          <w:b w:val="0"/>
        </w:rPr>
        <w:t xml:space="preserve">ndo </w:t>
      </w:r>
      <w:r w:rsidR="00093C15" w:rsidRPr="003C039B">
        <w:rPr>
          <w:rStyle w:val="Textoennegrita"/>
          <w:rFonts w:cs="Tahoma"/>
          <w:b w:val="0"/>
        </w:rPr>
        <w:t>el qué y cómo se enseña</w:t>
      </w:r>
      <w:r w:rsidR="006234BB" w:rsidRPr="003C039B">
        <w:rPr>
          <w:rStyle w:val="Textoennegrita"/>
          <w:rFonts w:cs="Tahoma"/>
          <w:b w:val="0"/>
        </w:rPr>
        <w:t>.</w:t>
      </w:r>
      <w:r w:rsidR="00B65F5B" w:rsidRPr="003C039B">
        <w:rPr>
          <w:rStyle w:val="Textoennegrita"/>
          <w:rFonts w:cs="Tahoma"/>
          <w:b w:val="0"/>
        </w:rPr>
        <w:t xml:space="preserve"> </w:t>
      </w:r>
      <w:r w:rsidR="0083712B" w:rsidRPr="003C039B">
        <w:rPr>
          <w:rStyle w:val="Textoennegrita"/>
          <w:rFonts w:cs="Tahoma"/>
          <w:b w:val="0"/>
        </w:rPr>
        <w:t xml:space="preserve">Idealmente, los planes de estudio de postgrado </w:t>
      </w:r>
      <w:r w:rsidR="00B65F5B" w:rsidRPr="003C039B">
        <w:rPr>
          <w:rStyle w:val="Textoennegrita"/>
          <w:rFonts w:cs="Tahoma"/>
          <w:b w:val="0"/>
        </w:rPr>
        <w:t xml:space="preserve">y educación continua </w:t>
      </w:r>
      <w:r w:rsidR="0083712B" w:rsidRPr="003C039B">
        <w:rPr>
          <w:rStyle w:val="Textoennegrita"/>
          <w:rFonts w:cs="Tahoma"/>
          <w:b w:val="0"/>
        </w:rPr>
        <w:t xml:space="preserve">debieran contemplar </w:t>
      </w:r>
      <w:r w:rsidR="006722C7" w:rsidRPr="003C039B">
        <w:rPr>
          <w:rStyle w:val="Textoennegrita"/>
          <w:rFonts w:cs="Tahoma"/>
          <w:b w:val="0"/>
        </w:rPr>
        <w:t xml:space="preserve">la participación de los alumnos </w:t>
      </w:r>
      <w:r w:rsidR="006722C7">
        <w:rPr>
          <w:rStyle w:val="Textoennegrita"/>
          <w:rFonts w:cs="Tahoma"/>
          <w:b w:val="0"/>
        </w:rPr>
        <w:t xml:space="preserve">en </w:t>
      </w:r>
      <w:r w:rsidR="0083712B" w:rsidRPr="003C039B">
        <w:rPr>
          <w:rStyle w:val="Textoennegrita"/>
          <w:rFonts w:cs="Tahoma"/>
          <w:b w:val="0"/>
        </w:rPr>
        <w:t>algunas de estas actividades</w:t>
      </w:r>
      <w:r w:rsidR="006722C7">
        <w:rPr>
          <w:rStyle w:val="Textoennegrita"/>
          <w:rFonts w:cs="Tahoma"/>
          <w:b w:val="0"/>
        </w:rPr>
        <w:t xml:space="preserve">, sean estas organizadas por el programa </w:t>
      </w:r>
      <w:r w:rsidR="00717DEA">
        <w:rPr>
          <w:rStyle w:val="Textoennegrita"/>
          <w:rFonts w:cs="Tahoma"/>
          <w:b w:val="0"/>
        </w:rPr>
        <w:t>o por la Facultad</w:t>
      </w:r>
      <w:r w:rsidR="0083712B" w:rsidRPr="003C039B">
        <w:rPr>
          <w:rStyle w:val="Textoennegrita"/>
          <w:rFonts w:cs="Tahoma"/>
          <w:b w:val="0"/>
        </w:rPr>
        <w:t>.</w:t>
      </w:r>
      <w:r w:rsidR="005C3905" w:rsidRPr="003C039B">
        <w:rPr>
          <w:rStyle w:val="Textoennegrita"/>
          <w:rFonts w:cs="Tahoma"/>
          <w:b w:val="0"/>
        </w:rPr>
        <w:t xml:space="preserve"> </w:t>
      </w:r>
    </w:p>
    <w:p w14:paraId="486645B9" w14:textId="77777777" w:rsidR="0083712B" w:rsidRDefault="0083712B" w:rsidP="00E9543C">
      <w:pPr>
        <w:pStyle w:val="Prrafodelista"/>
        <w:autoSpaceDE w:val="0"/>
        <w:autoSpaceDN w:val="0"/>
        <w:adjustRightInd w:val="0"/>
        <w:ind w:left="426"/>
        <w:rPr>
          <w:rStyle w:val="Textoennegrita"/>
          <w:rFonts w:cs="Tahoma"/>
          <w:b w:val="0"/>
        </w:rPr>
      </w:pPr>
    </w:p>
    <w:p w14:paraId="168D9656" w14:textId="77777777" w:rsidR="00A62C28" w:rsidRPr="006234BB" w:rsidRDefault="00372F94" w:rsidP="00E9543C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Style w:val="Textoennegrita"/>
          <w:rFonts w:cs="Tahoma"/>
          <w:b w:val="0"/>
        </w:rPr>
      </w:pPr>
      <w:r w:rsidRPr="006234BB">
        <w:rPr>
          <w:rStyle w:val="Textoennegrita"/>
          <w:rFonts w:cs="Tahoma"/>
          <w:b w:val="0"/>
        </w:rPr>
        <w:t>E</w:t>
      </w:r>
      <w:r w:rsidR="00C917E2" w:rsidRPr="006234BB">
        <w:rPr>
          <w:rStyle w:val="Textoennegrita"/>
          <w:rFonts w:cs="Tahoma"/>
          <w:b w:val="0"/>
        </w:rPr>
        <w:t>l f</w:t>
      </w:r>
      <w:r w:rsidR="00B06BAB" w:rsidRPr="006234BB">
        <w:rPr>
          <w:rStyle w:val="Textoennegrita"/>
          <w:rFonts w:cs="Tahoma"/>
          <w:b w:val="0"/>
        </w:rPr>
        <w:t xml:space="preserve">ortalecimiento de </w:t>
      </w:r>
      <w:r w:rsidR="00C9415C" w:rsidRPr="006234BB">
        <w:rPr>
          <w:rStyle w:val="Textoennegrita"/>
          <w:rFonts w:cs="Tahoma"/>
          <w:b w:val="0"/>
          <w:i/>
        </w:rPr>
        <w:t xml:space="preserve">redes con </w:t>
      </w:r>
      <w:r w:rsidR="00B06BAB" w:rsidRPr="006234BB">
        <w:rPr>
          <w:rStyle w:val="Textoennegrita"/>
          <w:rFonts w:cs="Tahoma"/>
          <w:b w:val="0"/>
          <w:i/>
        </w:rPr>
        <w:t xml:space="preserve">universidades </w:t>
      </w:r>
      <w:r w:rsidR="00C9415C" w:rsidRPr="006234BB">
        <w:rPr>
          <w:rStyle w:val="Textoennegrita"/>
          <w:rFonts w:cs="Tahoma"/>
          <w:b w:val="0"/>
          <w:i/>
        </w:rPr>
        <w:t>extranje</w:t>
      </w:r>
      <w:r w:rsidR="00B06BAB" w:rsidRPr="006234BB">
        <w:rPr>
          <w:rStyle w:val="Textoennegrita"/>
          <w:rFonts w:cs="Tahoma"/>
          <w:b w:val="0"/>
          <w:i/>
        </w:rPr>
        <w:t>ras</w:t>
      </w:r>
      <w:r w:rsidR="00B06BAB" w:rsidRPr="006234BB">
        <w:rPr>
          <w:rStyle w:val="Textoennegrita"/>
          <w:rFonts w:cs="Tahoma"/>
          <w:b w:val="0"/>
        </w:rPr>
        <w:t xml:space="preserve"> que aporten a la calidad de la formación, investigación y </w:t>
      </w:r>
      <w:r w:rsidR="00C9415C" w:rsidRPr="006234BB">
        <w:rPr>
          <w:rStyle w:val="Textoennegrita"/>
          <w:rFonts w:cs="Tahoma"/>
          <w:b w:val="0"/>
        </w:rPr>
        <w:t>vinculación con el medio.</w:t>
      </w:r>
      <w:r w:rsidR="006234BB" w:rsidRPr="006234BB">
        <w:rPr>
          <w:rStyle w:val="Textoennegrita"/>
          <w:rFonts w:cs="Tahoma"/>
          <w:b w:val="0"/>
        </w:rPr>
        <w:t xml:space="preserve"> </w:t>
      </w:r>
      <w:r w:rsidR="00A62C28" w:rsidRPr="006234BB">
        <w:rPr>
          <w:rStyle w:val="Textoennegrita"/>
          <w:rFonts w:cs="Tahoma"/>
          <w:b w:val="0"/>
        </w:rPr>
        <w:t xml:space="preserve">Esto es particularmente relevante para los programas de postgrado, </w:t>
      </w:r>
      <w:r w:rsidR="007B2287">
        <w:rPr>
          <w:rStyle w:val="Textoennegrita"/>
          <w:rFonts w:cs="Tahoma"/>
          <w:b w:val="0"/>
        </w:rPr>
        <w:t xml:space="preserve">ya que la UDP aspira a </w:t>
      </w:r>
      <w:r w:rsidR="00A62C28" w:rsidRPr="006234BB">
        <w:rPr>
          <w:rStyle w:val="Textoennegrita"/>
          <w:rFonts w:cs="Tahoma"/>
          <w:b w:val="0"/>
        </w:rPr>
        <w:t xml:space="preserve">fortalecer </w:t>
      </w:r>
      <w:r w:rsidR="007B2287">
        <w:rPr>
          <w:rStyle w:val="Textoennegrita"/>
          <w:rFonts w:cs="Tahoma"/>
          <w:b w:val="0"/>
        </w:rPr>
        <w:t>las</w:t>
      </w:r>
      <w:r w:rsidR="00A62C28" w:rsidRPr="006234BB">
        <w:rPr>
          <w:rStyle w:val="Textoennegrita"/>
          <w:rFonts w:cs="Tahoma"/>
          <w:b w:val="0"/>
        </w:rPr>
        <w:t xml:space="preserve"> acciones de internacionalización a través de convenios de doble grado, la participación de profesores extranjeros en actividades diversas, y el desarrollo de competencias relevantes para el desempeño profesional y académico en contextos internacionales.  </w:t>
      </w:r>
    </w:p>
    <w:p w14:paraId="50CD29B2" w14:textId="77777777" w:rsidR="006C4592" w:rsidRDefault="006C4592" w:rsidP="00E9543C">
      <w:pPr>
        <w:autoSpaceDE w:val="0"/>
        <w:autoSpaceDN w:val="0"/>
        <w:adjustRightInd w:val="0"/>
        <w:rPr>
          <w:rFonts w:ascii="KarminaSans" w:hAnsi="KarminaSans" w:cs="KarminaSans"/>
          <w:sz w:val="18"/>
          <w:szCs w:val="18"/>
        </w:rPr>
      </w:pPr>
    </w:p>
    <w:p w14:paraId="69C5844D" w14:textId="25776CFE" w:rsidR="0078677A" w:rsidRPr="00AD5AC4" w:rsidRDefault="00464FD2" w:rsidP="00E9543C">
      <w:pPr>
        <w:pStyle w:val="Ttulo3"/>
        <w:rPr>
          <w:rStyle w:val="Textoennegrita"/>
          <w:b/>
          <w:bCs w:val="0"/>
        </w:rPr>
      </w:pPr>
      <w:bookmarkStart w:id="5" w:name="_Toc529180153"/>
      <w:r w:rsidRPr="00AD5AC4">
        <w:rPr>
          <w:rStyle w:val="Textoennegrita"/>
          <w:b/>
          <w:bCs w:val="0"/>
        </w:rPr>
        <w:t>Pertinencia</w:t>
      </w:r>
      <w:bookmarkEnd w:id="5"/>
      <w:r w:rsidR="0007167E" w:rsidRPr="00AD5AC4">
        <w:rPr>
          <w:rStyle w:val="Textoennegrita"/>
          <w:b/>
          <w:bCs w:val="0"/>
        </w:rPr>
        <w:t xml:space="preserve"> </w:t>
      </w:r>
    </w:p>
    <w:p w14:paraId="59717ABA" w14:textId="77777777" w:rsidR="00B65F5B" w:rsidRDefault="00B65F5B" w:rsidP="00E9543C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</w:p>
    <w:p w14:paraId="717E1BF7" w14:textId="77777777" w:rsidR="009E7A3E" w:rsidRDefault="00464FD2" w:rsidP="00E9543C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  <w:r w:rsidRPr="0007167E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L</w:t>
      </w:r>
      <w:r w:rsidR="00BA5A3A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a pertinencia se refiere a la relación entre el programa y el medio externo. Por ejemplo: ¿el programa responde a </w:t>
      </w:r>
      <w:r w:rsidRPr="0007167E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una necesidad de </w:t>
      </w:r>
      <w:r w:rsidR="007B2287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aprendizaje y desarrollo que existe en el país</w:t>
      </w:r>
      <w:r w:rsidR="00BA5A3A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?</w:t>
      </w:r>
      <w:r w:rsidR="00840CDC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, </w:t>
      </w:r>
      <w:r w:rsidR="006404A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¿considera tendencias a nivel internacional?</w:t>
      </w:r>
      <w:r w:rsidR="00BA5A3A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, ¿a quién se dirige el programa?, </w:t>
      </w:r>
      <w:r w:rsidR="006404A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¿en qué medida esta necesidad está cubierta por la oferta de programas en el país?, </w:t>
      </w:r>
      <w:r w:rsidR="006C4592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¿qué diferencia a este programa de otros similares?, </w:t>
      </w:r>
      <w:r w:rsidR="006404A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etc.</w:t>
      </w:r>
    </w:p>
    <w:p w14:paraId="0E03D03D" w14:textId="77777777" w:rsidR="009E7A3E" w:rsidRDefault="009E7A3E" w:rsidP="00E9543C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</w:p>
    <w:p w14:paraId="4358713A" w14:textId="77777777" w:rsidR="00464FD2" w:rsidRPr="0007167E" w:rsidRDefault="009E7A3E" w:rsidP="00E9543C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Este criterio no solo es relevante para la misión institucional </w:t>
      </w:r>
      <w:r w:rsidR="00180B0E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y su compromiso con el </w:t>
      </w:r>
      <w:r w:rsidR="00180B0E" w:rsidRPr="00180B0E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desarrollo social, económico y cultural del país</w:t>
      </w:r>
      <w:r w:rsidR="00180B0E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. Es, por cierto, clave para la sustentabilidad del proyecto de postgrado que tiene la Universidad, ya que el nivel de pertinencia afecta la</w:t>
      </w:r>
      <w:r w:rsidR="00E91986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</w:t>
      </w:r>
      <w:r w:rsidR="004E6881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demanda</w:t>
      </w:r>
      <w:r w:rsidR="00E91986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</w:t>
      </w:r>
      <w:r w:rsidR="00BC01AB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por</w:t>
      </w:r>
      <w:r w:rsidR="00180B0E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los programas, </w:t>
      </w:r>
      <w:r w:rsidR="00BC01AB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su selectividad, su</w:t>
      </w:r>
      <w:r w:rsidR="00180B0E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prestigio</w:t>
      </w:r>
      <w:r w:rsidR="00BC01AB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y</w:t>
      </w:r>
      <w:r w:rsidR="00180B0E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calidad</w:t>
      </w:r>
      <w:r w:rsidR="00BC01AB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, y la </w:t>
      </w:r>
      <w:r w:rsidR="004E6881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empleabilidad de los graduados</w:t>
      </w:r>
      <w:r w:rsidR="00BC01AB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, entre otros</w:t>
      </w:r>
      <w:r w:rsidR="00E91986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.</w:t>
      </w:r>
    </w:p>
    <w:p w14:paraId="32FC9956" w14:textId="77777777" w:rsidR="00464FD2" w:rsidRDefault="00464FD2" w:rsidP="00E9543C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</w:p>
    <w:p w14:paraId="1F9334DD" w14:textId="77777777" w:rsidR="00464FD2" w:rsidRPr="003C039B" w:rsidRDefault="006404AF" w:rsidP="00E9543C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4"/>
          <w:lang w:val="es-CL" w:eastAsia="en-US"/>
        </w:rPr>
      </w:pP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Por lo tanto, al diseñar un programa (o ajustarlo/actualizarlo) se requiere identificar con claridad </w:t>
      </w:r>
      <w:r w:rsidR="00464FD2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quiénes serán los destinatarios; dónde se desempeñan; qué tipo de formación necesitan; qué requiere/requerirá de ellos el mundo productivo; entre otros. </w:t>
      </w:r>
      <w:r w:rsidR="00612132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Este análisis será clave para decidir si es relevante echar </w:t>
      </w:r>
      <w:r w:rsidR="000D269A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a andar un programa en un área o tema específico, qué características deberá tener, qué aprendizajes deben lograr los estudiantes</w:t>
      </w:r>
      <w:r w:rsidR="006C4592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,</w:t>
      </w:r>
      <w:r w:rsidR="000D269A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qué contenidos/cursos se requieren</w:t>
      </w:r>
      <w:r w:rsidR="006C4592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, qué valor o diferencia entrega el programa UDP en </w:t>
      </w:r>
      <w:r w:rsidR="006C4592" w:rsidRPr="003C039B">
        <w:rPr>
          <w:rStyle w:val="Textoennegrita"/>
          <w:rFonts w:asciiTheme="minorHAnsi" w:eastAsiaTheme="minorHAnsi" w:hAnsiTheme="minorHAnsi" w:cs="Tahoma"/>
          <w:b w:val="0"/>
          <w:sz w:val="24"/>
          <w:szCs w:val="24"/>
          <w:lang w:val="es-CL" w:eastAsia="en-US"/>
        </w:rPr>
        <w:t>comparación con otras Universidades, entre otros</w:t>
      </w:r>
      <w:r w:rsidR="000D269A" w:rsidRPr="003C039B">
        <w:rPr>
          <w:rStyle w:val="Textoennegrita"/>
          <w:rFonts w:asciiTheme="minorHAnsi" w:eastAsiaTheme="minorHAnsi" w:hAnsiTheme="minorHAnsi" w:cs="Tahoma"/>
          <w:b w:val="0"/>
          <w:sz w:val="24"/>
          <w:szCs w:val="24"/>
          <w:lang w:val="es-CL" w:eastAsia="en-US"/>
        </w:rPr>
        <w:t xml:space="preserve">. </w:t>
      </w:r>
    </w:p>
    <w:p w14:paraId="6D5FB3BC" w14:textId="77777777" w:rsidR="00B06BAB" w:rsidRDefault="00B06BAB" w:rsidP="00E9543C">
      <w:pPr>
        <w:autoSpaceDE w:val="0"/>
        <w:autoSpaceDN w:val="0"/>
        <w:adjustRightInd w:val="0"/>
        <w:rPr>
          <w:rFonts w:ascii="KarminaSans" w:hAnsi="KarminaSans" w:cs="KarminaSans"/>
          <w:szCs w:val="24"/>
        </w:rPr>
      </w:pPr>
    </w:p>
    <w:p w14:paraId="0B7F2F02" w14:textId="77777777" w:rsidR="001B1192" w:rsidRDefault="001B1192" w:rsidP="00E9543C">
      <w:pPr>
        <w:jc w:val="left"/>
        <w:rPr>
          <w:rFonts w:eastAsiaTheme="majorEastAsia" w:cstheme="majorBidi"/>
          <w:b/>
          <w:i/>
          <w:szCs w:val="24"/>
        </w:rPr>
      </w:pPr>
      <w:r>
        <w:br w:type="page"/>
      </w:r>
    </w:p>
    <w:p w14:paraId="293B0F02" w14:textId="4DA70D3E" w:rsidR="00860BBE" w:rsidRPr="00AD5AC4" w:rsidRDefault="00497106" w:rsidP="00AD5AC4">
      <w:pPr>
        <w:pStyle w:val="Ttulo3"/>
      </w:pPr>
      <w:bookmarkStart w:id="6" w:name="_Toc529180154"/>
      <w:r w:rsidRPr="00AD5AC4">
        <w:lastRenderedPageBreak/>
        <w:t>Vínculo con las fortalezas de la Facultad</w:t>
      </w:r>
      <w:bookmarkEnd w:id="6"/>
      <w:r w:rsidR="00875103" w:rsidRPr="00AD5AC4">
        <w:t xml:space="preserve"> </w:t>
      </w:r>
    </w:p>
    <w:p w14:paraId="59BB8ACE" w14:textId="77777777" w:rsidR="00B3647D" w:rsidRDefault="00B3647D" w:rsidP="00AD5AC4">
      <w:pPr>
        <w:autoSpaceDE w:val="0"/>
        <w:autoSpaceDN w:val="0"/>
        <w:adjustRightInd w:val="0"/>
      </w:pPr>
    </w:p>
    <w:p w14:paraId="0AC8DAD4" w14:textId="41987D37" w:rsidR="00CB32A7" w:rsidRDefault="00B3647D" w:rsidP="00AD5AC4">
      <w:pPr>
        <w:autoSpaceDE w:val="0"/>
        <w:autoSpaceDN w:val="0"/>
        <w:adjustRightInd w:val="0"/>
      </w:pPr>
      <w:r>
        <w:t>De acuerdo al Reglamento General de Postgrado y Educación Continua, l</w:t>
      </w:r>
      <w:r w:rsidR="00497106" w:rsidRPr="005011AE">
        <w:t xml:space="preserve">os programas </w:t>
      </w:r>
      <w:r w:rsidR="00234E83">
        <w:t xml:space="preserve">deben </w:t>
      </w:r>
      <w:r w:rsidR="005011AE">
        <w:t>sustenta</w:t>
      </w:r>
      <w:r w:rsidR="00234E83">
        <w:t xml:space="preserve">rse </w:t>
      </w:r>
      <w:r w:rsidR="005011AE">
        <w:t xml:space="preserve">en </w:t>
      </w:r>
      <w:r w:rsidR="003229C5">
        <w:t>las</w:t>
      </w:r>
      <w:r w:rsidR="00A5293C">
        <w:t xml:space="preserve"> fortalezas </w:t>
      </w:r>
      <w:r w:rsidR="003229C5">
        <w:t xml:space="preserve">disciplinarias y/o profesionales </w:t>
      </w:r>
      <w:r w:rsidR="00A5293C">
        <w:t xml:space="preserve">del cuerpo académico </w:t>
      </w:r>
      <w:r w:rsidR="005011AE">
        <w:t xml:space="preserve">de </w:t>
      </w:r>
      <w:r w:rsidR="003229C5">
        <w:t>una o más</w:t>
      </w:r>
      <w:r w:rsidR="005011AE">
        <w:t xml:space="preserve"> Facultad</w:t>
      </w:r>
      <w:r w:rsidR="008F0975">
        <w:t>es</w:t>
      </w:r>
      <w:r w:rsidR="00CB32A7">
        <w:t>, a fin de asegurar la calidad y prestigio de estos</w:t>
      </w:r>
      <w:r w:rsidR="005011AE">
        <w:t xml:space="preserve">. </w:t>
      </w:r>
    </w:p>
    <w:p w14:paraId="567FB043" w14:textId="77777777" w:rsidR="00CB32A7" w:rsidRDefault="00CB32A7" w:rsidP="001566E2">
      <w:pPr>
        <w:autoSpaceDE w:val="0"/>
        <w:autoSpaceDN w:val="0"/>
        <w:adjustRightInd w:val="0"/>
      </w:pPr>
    </w:p>
    <w:p w14:paraId="7B99CB7C" w14:textId="77777777" w:rsidR="00AA5432" w:rsidRDefault="0000096D" w:rsidP="001566E2">
      <w:pPr>
        <w:autoSpaceDE w:val="0"/>
        <w:autoSpaceDN w:val="0"/>
        <w:adjustRightInd w:val="0"/>
      </w:pPr>
      <w:r>
        <w:t xml:space="preserve">Estas fortalezas se expresan en las líneas de investigación (en </w:t>
      </w:r>
      <w:r w:rsidR="00BF3176" w:rsidRPr="00BF3176">
        <w:rPr>
          <w:i/>
        </w:rPr>
        <w:t>postgrados</w:t>
      </w:r>
      <w:r w:rsidRPr="00BF3176">
        <w:rPr>
          <w:i/>
        </w:rPr>
        <w:t xml:space="preserve"> académicos</w:t>
      </w:r>
      <w:r>
        <w:t>) o</w:t>
      </w:r>
      <w:r w:rsidR="00300891">
        <w:t xml:space="preserve"> en</w:t>
      </w:r>
      <w:r>
        <w:t xml:space="preserve"> las líneas de desarrollo </w:t>
      </w:r>
      <w:r w:rsidR="007F4882">
        <w:t xml:space="preserve">relevantes para el contexto profesional </w:t>
      </w:r>
      <w:r>
        <w:t xml:space="preserve">(en </w:t>
      </w:r>
      <w:r w:rsidR="00BF3176" w:rsidRPr="00BF3176">
        <w:rPr>
          <w:i/>
        </w:rPr>
        <w:t>postgrados</w:t>
      </w:r>
      <w:r w:rsidRPr="00BF3176">
        <w:rPr>
          <w:i/>
        </w:rPr>
        <w:t xml:space="preserve"> profesionales</w:t>
      </w:r>
      <w:r>
        <w:t>) que se abordan en el plan de estudio</w:t>
      </w:r>
      <w:r w:rsidR="00C372BD">
        <w:t xml:space="preserve">, </w:t>
      </w:r>
      <w:r w:rsidR="003229C5">
        <w:t>que agrupan o articulan el trabajo de</w:t>
      </w:r>
      <w:r w:rsidR="00300891">
        <w:t xml:space="preserve"> los profesores, que enmarcan la pertinencia de alguna actividad de vinculación con el medio, etc. </w:t>
      </w:r>
    </w:p>
    <w:p w14:paraId="56204962" w14:textId="77777777" w:rsidR="00AA5432" w:rsidRDefault="00AA5432" w:rsidP="001566E2">
      <w:pPr>
        <w:autoSpaceDE w:val="0"/>
        <w:autoSpaceDN w:val="0"/>
        <w:adjustRightInd w:val="0"/>
      </w:pPr>
    </w:p>
    <w:p w14:paraId="2FAC1FD3" w14:textId="77777777" w:rsidR="00A8164F" w:rsidRPr="00BF3176" w:rsidRDefault="00BF3176" w:rsidP="00E9543C">
      <w:pPr>
        <w:autoSpaceDE w:val="0"/>
        <w:autoSpaceDN w:val="0"/>
        <w:adjustRightInd w:val="0"/>
      </w:pPr>
      <w:r>
        <w:t xml:space="preserve">Para </w:t>
      </w:r>
      <w:r w:rsidR="00567932" w:rsidRPr="00567932">
        <w:t>la</w:t>
      </w:r>
      <w:r w:rsidR="00A8164F" w:rsidRPr="00BF3176">
        <w:rPr>
          <w:i/>
        </w:rPr>
        <w:t xml:space="preserve"> educación continua</w:t>
      </w:r>
      <w:r w:rsidR="00AA5432">
        <w:rPr>
          <w:i/>
        </w:rPr>
        <w:t xml:space="preserve">, </w:t>
      </w:r>
      <w:r w:rsidR="00AA5432">
        <w:t>estas fortalezas pueden estar en el trabajo de</w:t>
      </w:r>
      <w:r w:rsidR="00A8164F" w:rsidRPr="00BF3176">
        <w:rPr>
          <w:szCs w:val="24"/>
        </w:rPr>
        <w:t xml:space="preserve"> uno o más académicos</w:t>
      </w:r>
      <w:r w:rsidR="00AA5432">
        <w:rPr>
          <w:szCs w:val="24"/>
        </w:rPr>
        <w:t xml:space="preserve">, aun cuando su desarrollo en la </w:t>
      </w:r>
      <w:r w:rsidR="00567932">
        <w:rPr>
          <w:szCs w:val="24"/>
        </w:rPr>
        <w:t>UDP</w:t>
      </w:r>
      <w:r w:rsidR="00AA5432">
        <w:rPr>
          <w:szCs w:val="24"/>
        </w:rPr>
        <w:t xml:space="preserve"> sea</w:t>
      </w:r>
      <w:r w:rsidR="00AA5432" w:rsidRPr="00BF3176">
        <w:rPr>
          <w:szCs w:val="24"/>
        </w:rPr>
        <w:t xml:space="preserve"> incipiente</w:t>
      </w:r>
      <w:r w:rsidR="00567932">
        <w:rPr>
          <w:szCs w:val="24"/>
        </w:rPr>
        <w:t xml:space="preserve">, en la medida en que el tema o programa sea relevante y estratégico </w:t>
      </w:r>
      <w:r w:rsidR="00101381" w:rsidRPr="00BF3176">
        <w:rPr>
          <w:szCs w:val="24"/>
        </w:rPr>
        <w:t xml:space="preserve">para el crecimiento </w:t>
      </w:r>
      <w:r w:rsidR="00B1236E" w:rsidRPr="00BF3176">
        <w:rPr>
          <w:szCs w:val="24"/>
        </w:rPr>
        <w:t>de la facultad</w:t>
      </w:r>
      <w:r w:rsidR="003229C5">
        <w:rPr>
          <w:szCs w:val="24"/>
        </w:rPr>
        <w:t xml:space="preserve"> en </w:t>
      </w:r>
      <w:r w:rsidR="00910AF7">
        <w:rPr>
          <w:szCs w:val="24"/>
        </w:rPr>
        <w:t>algún</w:t>
      </w:r>
      <w:r w:rsidR="003229C5">
        <w:rPr>
          <w:szCs w:val="24"/>
        </w:rPr>
        <w:t xml:space="preserve"> área</w:t>
      </w:r>
      <w:r w:rsidR="00910AF7">
        <w:rPr>
          <w:szCs w:val="24"/>
        </w:rPr>
        <w:t xml:space="preserve"> que demanda formación profesional de calidad y/o mayor desarrollo en el país.</w:t>
      </w:r>
    </w:p>
    <w:p w14:paraId="794DB8B7" w14:textId="77777777" w:rsidR="00300891" w:rsidRPr="00B1236E" w:rsidRDefault="00300891" w:rsidP="00E9543C">
      <w:pPr>
        <w:rPr>
          <w:szCs w:val="24"/>
        </w:rPr>
      </w:pPr>
    </w:p>
    <w:p w14:paraId="35B4473B" w14:textId="48FE4CEA" w:rsidR="00860BBE" w:rsidRPr="00AD5AC4" w:rsidRDefault="00DC7852" w:rsidP="00E9543C">
      <w:pPr>
        <w:pStyle w:val="Ttulo3"/>
        <w:rPr>
          <w:rStyle w:val="Textoennegrita"/>
          <w:b/>
          <w:bCs w:val="0"/>
        </w:rPr>
      </w:pPr>
      <w:bookmarkStart w:id="7" w:name="_Toc529180155"/>
      <w:r w:rsidRPr="00AD5AC4">
        <w:rPr>
          <w:rStyle w:val="Textoennegrita"/>
          <w:b/>
          <w:bCs w:val="0"/>
        </w:rPr>
        <w:t>Coherencia con las características de los estudiantes</w:t>
      </w:r>
      <w:bookmarkEnd w:id="7"/>
      <w:r w:rsidRPr="00AD5AC4">
        <w:rPr>
          <w:rStyle w:val="Textoennegrita"/>
          <w:b/>
          <w:bCs w:val="0"/>
        </w:rPr>
        <w:t xml:space="preserve"> </w:t>
      </w:r>
    </w:p>
    <w:p w14:paraId="601D7AEC" w14:textId="77777777" w:rsidR="0052203E" w:rsidRDefault="0052203E" w:rsidP="00E9543C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</w:p>
    <w:p w14:paraId="737C8AB7" w14:textId="3BA9573B" w:rsidR="007C6047" w:rsidRDefault="00076062" w:rsidP="00E9543C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Para asegurar la pertinencia </w:t>
      </w:r>
      <w:r w:rsidR="002A3C81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del plan de estudios </w:t>
      </w: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y </w:t>
      </w:r>
      <w:r w:rsidR="002A3C81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las posibilidades de un estudiante de cursarlo con éxito, </w:t>
      </w: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es fundamental tener claridad sobre quiénes son los destinatarios y </w:t>
      </w:r>
      <w:r w:rsidR="0011589D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cuáles son sus características</w:t>
      </w: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. Esto </w:t>
      </w:r>
      <w:r w:rsidR="008C603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permite</w:t>
      </w:r>
      <w:r w:rsidR="00860405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, al momento de diseñar o rediseñar un programa,</w:t>
      </w:r>
      <w:r w:rsidR="008C603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</w:t>
      </w:r>
      <w:r w:rsidR="00273E8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tomar decisiones sobre </w:t>
      </w:r>
      <w:r w:rsidR="008C603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el carácter de</w:t>
      </w:r>
      <w:r w:rsidR="00860405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este</w:t>
      </w:r>
      <w:r>
        <w:rPr>
          <w:rStyle w:val="Refdenotaalpie"/>
          <w:rFonts w:asciiTheme="minorHAnsi" w:eastAsiaTheme="minorHAnsi" w:hAnsiTheme="minorHAnsi" w:cs="Tahoma"/>
          <w:bCs/>
          <w:sz w:val="24"/>
          <w:szCs w:val="22"/>
          <w:lang w:val="es-CL" w:eastAsia="en-US"/>
        </w:rPr>
        <w:footnoteReference w:id="9"/>
      </w:r>
      <w:r w:rsidR="00273E8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;</w:t>
      </w:r>
      <w:r w:rsidR="008C603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la modalidad y </w:t>
      </w:r>
      <w:r w:rsidR="00273E8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el </w:t>
      </w:r>
      <w:r w:rsidR="008C603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tipo de jornada </w:t>
      </w:r>
      <w:r w:rsidR="00273E8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que </w:t>
      </w:r>
      <w:r w:rsidR="008C603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facilita</w:t>
      </w:r>
      <w:r w:rsidR="00273E8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rá</w:t>
      </w:r>
      <w:r w:rsidR="008C603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n e</w:t>
      </w:r>
      <w:r w:rsidR="00273E8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l</w:t>
      </w:r>
      <w:r w:rsidR="008C603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ingreso y éxito </w:t>
      </w:r>
      <w:r w:rsidR="00B24056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en</w:t>
      </w:r>
      <w:r w:rsidR="008C603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los estudios</w:t>
      </w:r>
      <w:r w:rsidR="00273E8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; los </w:t>
      </w:r>
      <w:r w:rsidR="00860405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cursos iniciales y eventuales necesidades de nivelación; los </w:t>
      </w:r>
      <w:r w:rsidR="002A5BDA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contenidos y métodos </w:t>
      </w:r>
      <w:r w:rsidR="00273E8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de enseñanza </w:t>
      </w:r>
      <w:r w:rsidR="002A5BDA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más apropiados, etc. </w:t>
      </w:r>
    </w:p>
    <w:p w14:paraId="4E254CEA" w14:textId="77777777" w:rsidR="007C6047" w:rsidRDefault="007C6047" w:rsidP="00E9543C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</w:p>
    <w:p w14:paraId="17B73534" w14:textId="746CEB3A" w:rsidR="00EF0773" w:rsidRDefault="00860405" w:rsidP="00E9543C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Algunas características generales de los estudiantes de postgrado y educación continua son que se trata de </w:t>
      </w:r>
      <w:r w:rsidR="007C6047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personas adultas, con formación previa de nivel de pregrado, con interés en profundizar su formación en algún área y que, generalmente, comparten estudio con otras responsabilidades laborales o familiares. </w:t>
      </w:r>
      <w:r w:rsidR="00423288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Las encuestas de inicio y fin de programa (aplicadas por </w:t>
      </w:r>
      <w:r w:rsidR="00423288" w:rsidRPr="008F3646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la Dirección de Análisis Institucional</w:t>
      </w:r>
      <w:r w:rsidR="00423288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) pueden informar de manera más precisa </w:t>
      </w:r>
      <w:r w:rsidR="005461CB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estas</w:t>
      </w:r>
      <w:r w:rsidR="00423288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características, complementando con datos </w:t>
      </w:r>
      <w:r w:rsidR="002A3C81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el conocimiento que el equipo del programa/Facultad tiene sobre sus propios estudiantes.</w:t>
      </w:r>
      <w:r w:rsidR="00423288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</w:t>
      </w:r>
    </w:p>
    <w:p w14:paraId="7C9C35C5" w14:textId="77777777" w:rsidR="00EF0773" w:rsidRDefault="00EF0773" w:rsidP="00E9543C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</w:p>
    <w:p w14:paraId="3A2BB551" w14:textId="7B3E04A6" w:rsidR="00C831CD" w:rsidRDefault="008A4F20" w:rsidP="00E9543C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Así, por ejemplo, cuando el grupo de estudiantes está orientado hacia el trabajo, lo más pertinente es que el programa tenga un carácter profesional o mixto</w:t>
      </w:r>
      <w:r w:rsidR="004F525B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(ya que estos estudiantes tienen mayores dificultades para finalizar los programas académicos que contemplan tesis); que combinen teoría y práctica, facilitando la conexión con la experiencia profesional; </w:t>
      </w:r>
      <w:r w:rsidR="00C831CD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que se </w:t>
      </w:r>
      <w:r w:rsidR="00B24056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realicen</w:t>
      </w:r>
      <w:r w:rsidR="00C831CD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en jornada vespertina y modalidad part-time, considerando una carga de trabajo semanal razonable para alguien que trabaja; etc. Programas académicos, en cambio, están dirigidos a estudiantes que quieren dedicarse a la investigación</w:t>
      </w:r>
      <w:r w:rsidR="00033847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y/o aspiran a desarrollarse profesionalmente en contextos académicos. Estos </w:t>
      </w:r>
      <w:r w:rsidR="00033847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lastRenderedPageBreak/>
        <w:t>programas deben tener como actividad final una tesis y, por lo tanto, deben contemplar una fuerte formación metodológica y en investigación.</w:t>
      </w:r>
      <w:r w:rsidR="00C831CD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</w:t>
      </w:r>
    </w:p>
    <w:p w14:paraId="124A5072" w14:textId="77777777" w:rsidR="00AD5AC4" w:rsidRDefault="00AD5AC4" w:rsidP="00E9543C">
      <w:pPr>
        <w:jc w:val="left"/>
        <w:rPr>
          <w:rStyle w:val="Textoennegrita"/>
          <w:rFonts w:cs="Tahoma"/>
          <w:b w:val="0"/>
        </w:rPr>
      </w:pPr>
    </w:p>
    <w:p w14:paraId="523088E5" w14:textId="6FA2D448" w:rsidR="00AD5AC4" w:rsidRPr="00E9543C" w:rsidRDefault="00AD5AC4" w:rsidP="00E9543C">
      <w:pPr>
        <w:pStyle w:val="Ttulo3"/>
        <w:tabs>
          <w:tab w:val="left" w:pos="567"/>
        </w:tabs>
      </w:pPr>
      <w:r>
        <w:rPr>
          <w:rStyle w:val="Textoennegrita"/>
          <w:b/>
          <w:bCs w:val="0"/>
        </w:rPr>
        <w:t xml:space="preserve"> </w:t>
      </w:r>
      <w:bookmarkStart w:id="8" w:name="_Toc529180156"/>
      <w:r w:rsidR="00581693" w:rsidRPr="001566E2">
        <w:rPr>
          <w:rStyle w:val="Textoennegrita"/>
          <w:b/>
          <w:bCs w:val="0"/>
        </w:rPr>
        <w:t>Coherencia con el nivel de formación</w:t>
      </w:r>
      <w:bookmarkEnd w:id="8"/>
      <w:r w:rsidR="00581693" w:rsidRPr="001566E2">
        <w:rPr>
          <w:rStyle w:val="Textoennegrita"/>
          <w:b/>
          <w:bCs w:val="0"/>
        </w:rPr>
        <w:t xml:space="preserve"> </w:t>
      </w:r>
    </w:p>
    <w:p w14:paraId="3495884D" w14:textId="77777777" w:rsidR="00581693" w:rsidRDefault="00581693" w:rsidP="00AD5AC4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</w:p>
    <w:p w14:paraId="679AD088" w14:textId="77777777" w:rsidR="00581693" w:rsidRDefault="00581693" w:rsidP="00AD5AC4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Esto supone que la complejidad de los aprendizajes debe estar en relación al tipo de programa y representar un avance en relación al nivel previo</w:t>
      </w:r>
      <w:r>
        <w:rPr>
          <w:rStyle w:val="Refdenotaalpie"/>
          <w:rFonts w:asciiTheme="minorHAnsi" w:eastAsiaTheme="minorHAnsi" w:hAnsiTheme="minorHAnsi" w:cs="Tahoma"/>
          <w:bCs/>
          <w:sz w:val="24"/>
          <w:szCs w:val="22"/>
          <w:lang w:val="es-CL" w:eastAsia="en-US"/>
        </w:rPr>
        <w:footnoteReference w:id="10"/>
      </w: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. </w:t>
      </w:r>
    </w:p>
    <w:p w14:paraId="393ED416" w14:textId="77777777" w:rsidR="00581693" w:rsidRDefault="00581693" w:rsidP="00AD5AC4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</w:p>
    <w:p w14:paraId="3A5B324C" w14:textId="77777777" w:rsidR="00581693" w:rsidRDefault="00581693" w:rsidP="001566E2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La siguiente tabla muestra las características de los 4 programas/niveles de formación que más se imparten en la UDP, de acuerdo al </w:t>
      </w:r>
      <w:r w:rsidRPr="003A7D0C">
        <w:rPr>
          <w:rStyle w:val="Textoennegrita"/>
          <w:rFonts w:asciiTheme="minorHAnsi" w:eastAsiaTheme="minorHAnsi" w:hAnsiTheme="minorHAnsi" w:cstheme="minorHAnsi"/>
          <w:b w:val="0"/>
          <w:sz w:val="24"/>
          <w:szCs w:val="22"/>
          <w:lang w:val="es-CL" w:eastAsia="en-US"/>
        </w:rPr>
        <w:t xml:space="preserve">Reglamento </w:t>
      </w:r>
      <w:r>
        <w:rPr>
          <w:rStyle w:val="Textoennegrita"/>
          <w:rFonts w:asciiTheme="minorHAnsi" w:eastAsiaTheme="minorHAnsi" w:hAnsiTheme="minorHAnsi" w:cstheme="minorHAnsi"/>
          <w:b w:val="0"/>
          <w:sz w:val="24"/>
          <w:szCs w:val="22"/>
          <w:lang w:val="es-CL" w:eastAsia="en-US"/>
        </w:rPr>
        <w:t>G</w:t>
      </w:r>
      <w:r w:rsidRPr="003A7D0C">
        <w:rPr>
          <w:rStyle w:val="Textoennegrita"/>
          <w:rFonts w:asciiTheme="minorHAnsi" w:eastAsiaTheme="minorHAnsi" w:hAnsiTheme="minorHAnsi" w:cstheme="minorHAnsi"/>
          <w:b w:val="0"/>
          <w:sz w:val="24"/>
          <w:szCs w:val="22"/>
          <w:lang w:val="es-CL" w:eastAsia="en-US"/>
        </w:rPr>
        <w:t xml:space="preserve">eneral de </w:t>
      </w:r>
      <w:r>
        <w:rPr>
          <w:rStyle w:val="Textoennegrita"/>
          <w:rFonts w:asciiTheme="minorHAnsi" w:eastAsiaTheme="minorHAnsi" w:hAnsiTheme="minorHAnsi" w:cstheme="minorHAnsi"/>
          <w:b w:val="0"/>
          <w:sz w:val="24"/>
          <w:szCs w:val="22"/>
          <w:lang w:val="es-CL" w:eastAsia="en-US"/>
        </w:rPr>
        <w:t>P</w:t>
      </w:r>
      <w:r w:rsidRPr="003A7D0C">
        <w:rPr>
          <w:rStyle w:val="Textoennegrita"/>
          <w:rFonts w:asciiTheme="minorHAnsi" w:eastAsiaTheme="minorHAnsi" w:hAnsiTheme="minorHAnsi" w:cstheme="minorHAnsi"/>
          <w:b w:val="0"/>
          <w:sz w:val="24"/>
          <w:szCs w:val="22"/>
          <w:lang w:val="es-CL" w:eastAsia="en-US"/>
        </w:rPr>
        <w:t xml:space="preserve">ostgrado y </w:t>
      </w:r>
      <w:r>
        <w:rPr>
          <w:rStyle w:val="Textoennegrita"/>
          <w:rFonts w:asciiTheme="minorHAnsi" w:eastAsiaTheme="minorHAnsi" w:hAnsiTheme="minorHAnsi" w:cstheme="minorHAnsi"/>
          <w:b w:val="0"/>
          <w:sz w:val="24"/>
          <w:szCs w:val="22"/>
          <w:lang w:val="es-CL" w:eastAsia="en-US"/>
        </w:rPr>
        <w:t>E</w:t>
      </w:r>
      <w:r w:rsidRPr="003A7D0C">
        <w:rPr>
          <w:rStyle w:val="Textoennegrita"/>
          <w:rFonts w:asciiTheme="minorHAnsi" w:eastAsiaTheme="minorHAnsi" w:hAnsiTheme="minorHAnsi" w:cstheme="minorHAnsi"/>
          <w:b w:val="0"/>
          <w:sz w:val="24"/>
          <w:szCs w:val="22"/>
          <w:lang w:val="es-CL" w:eastAsia="en-US"/>
        </w:rPr>
        <w:t>duca</w:t>
      </w:r>
      <w:r>
        <w:rPr>
          <w:rStyle w:val="Textoennegrita"/>
          <w:rFonts w:asciiTheme="minorHAnsi" w:eastAsiaTheme="minorHAnsi" w:hAnsiTheme="minorHAnsi" w:cstheme="minorHAnsi"/>
          <w:b w:val="0"/>
          <w:sz w:val="24"/>
          <w:szCs w:val="22"/>
          <w:lang w:val="es-CL" w:eastAsia="en-US"/>
        </w:rPr>
        <w:t>ción C</w:t>
      </w:r>
      <w:r w:rsidRPr="003A7D0C">
        <w:rPr>
          <w:rStyle w:val="Textoennegrita"/>
          <w:rFonts w:asciiTheme="minorHAnsi" w:eastAsiaTheme="minorHAnsi" w:hAnsiTheme="minorHAnsi" w:cstheme="minorHAnsi"/>
          <w:b w:val="0"/>
          <w:sz w:val="24"/>
          <w:szCs w:val="22"/>
          <w:lang w:val="es-CL" w:eastAsia="en-US"/>
        </w:rPr>
        <w:t>ontinua</w:t>
      </w:r>
      <w:r>
        <w:rPr>
          <w:rStyle w:val="Textoennegrita"/>
          <w:rFonts w:asciiTheme="minorHAnsi" w:eastAsiaTheme="minorHAnsi" w:hAnsiTheme="minorHAnsi" w:cstheme="minorHAnsi"/>
          <w:b w:val="0"/>
          <w:sz w:val="24"/>
          <w:szCs w:val="22"/>
          <w:lang w:val="es-CL" w:eastAsia="en-US"/>
        </w:rPr>
        <w:t>,</w:t>
      </w:r>
      <w:r w:rsidRPr="003A7D0C">
        <w:rPr>
          <w:rStyle w:val="Textoennegrita"/>
          <w:rFonts w:asciiTheme="minorHAnsi" w:eastAsiaTheme="minorHAnsi" w:hAnsiTheme="minorHAnsi" w:cstheme="minorHAnsi"/>
          <w:b w:val="0"/>
          <w:sz w:val="24"/>
          <w:szCs w:val="22"/>
          <w:lang w:val="es-CL" w:eastAsia="en-US"/>
        </w:rPr>
        <w:t xml:space="preserve"> </w:t>
      </w:r>
      <w:r>
        <w:rPr>
          <w:rStyle w:val="Textoennegrita"/>
          <w:rFonts w:asciiTheme="minorHAnsi" w:eastAsiaTheme="minorHAnsi" w:hAnsiTheme="minorHAnsi" w:cstheme="minorHAnsi"/>
          <w:b w:val="0"/>
          <w:sz w:val="24"/>
          <w:szCs w:val="22"/>
          <w:lang w:val="es-CL" w:eastAsia="en-US"/>
        </w:rPr>
        <w:t xml:space="preserve">la </w:t>
      </w:r>
      <w:r w:rsidRPr="003A7D0C">
        <w:rPr>
          <w:rStyle w:val="Textoennegrita"/>
          <w:rFonts w:asciiTheme="minorHAnsi" w:eastAsiaTheme="minorHAnsi" w:hAnsiTheme="minorHAnsi" w:cstheme="minorHAnsi"/>
          <w:b w:val="0"/>
          <w:sz w:val="24"/>
          <w:szCs w:val="22"/>
          <w:lang w:val="es-CL" w:eastAsia="en-US"/>
        </w:rPr>
        <w:t>Política de aseguramiento de la calidad del postgrado y la educación continua</w:t>
      </w:r>
      <w:r>
        <w:rPr>
          <w:rStyle w:val="Textoennegrita"/>
          <w:rFonts w:asciiTheme="minorHAnsi" w:eastAsiaTheme="minorHAnsi" w:hAnsiTheme="minorHAnsi" w:cstheme="minorHAnsi"/>
          <w:b w:val="0"/>
          <w:sz w:val="24"/>
          <w:szCs w:val="22"/>
          <w:lang w:val="es-CL" w:eastAsia="en-US"/>
        </w:rPr>
        <w:t>,</w:t>
      </w:r>
      <w:r w:rsidRPr="003A7D0C">
        <w:rPr>
          <w:rStyle w:val="Textoennegrita"/>
          <w:rFonts w:asciiTheme="minorHAnsi" w:eastAsiaTheme="minorHAnsi" w:hAnsiTheme="minorHAnsi" w:cstheme="minorHAnsi"/>
          <w:b w:val="0"/>
          <w:sz w:val="24"/>
          <w:szCs w:val="22"/>
          <w:lang w:val="es-CL" w:eastAsia="en-US"/>
        </w:rPr>
        <w:t xml:space="preserve"> y la Comisión Nacional de Acreditación</w:t>
      </w:r>
      <w:r>
        <w:rPr>
          <w:rStyle w:val="Textoennegrita"/>
          <w:rFonts w:asciiTheme="minorHAnsi" w:eastAsiaTheme="minorHAnsi" w:hAnsiTheme="minorHAnsi" w:cstheme="minorHAnsi"/>
          <w:b w:val="0"/>
          <w:sz w:val="24"/>
          <w:szCs w:val="22"/>
          <w:lang w:val="es-CL" w:eastAsia="en-US"/>
        </w:rPr>
        <w:t xml:space="preserve">. </w:t>
      </w:r>
      <w:r w:rsidRPr="00CA2941">
        <w:rPr>
          <w:rFonts w:asciiTheme="minorHAnsi" w:eastAsiaTheme="minorHAnsi" w:hAnsiTheme="minorHAnsi" w:cstheme="minorHAnsi"/>
          <w:sz w:val="24"/>
          <w:lang w:val="es-CL"/>
        </w:rPr>
        <w:t xml:space="preserve">Adicionalmente, en el anexo, </w:t>
      </w:r>
      <w:r w:rsidRPr="00E7011D">
        <w:rPr>
          <w:rFonts w:asciiTheme="minorHAnsi" w:hAnsiTheme="minorHAnsi" w:cstheme="minorHAnsi"/>
          <w:sz w:val="24"/>
          <w:lang w:val="es-CL" w:eastAsia="en-US"/>
        </w:rPr>
        <w:t>se incluyen las descripciones para magíster y doctorado contenidas en una primera propuesta de Marco de Cualificaciones para Chile, elaborado en 2016 por el Mineduc, CNED y Universidades.</w:t>
      </w:r>
      <w:r w:rsidRPr="00E7011D">
        <w:rPr>
          <w:rStyle w:val="Textoennegrita"/>
          <w:rFonts w:asciiTheme="minorHAnsi" w:eastAsiaTheme="minorHAnsi" w:hAnsiTheme="minorHAnsi" w:cstheme="minorHAnsi"/>
          <w:b w:val="0"/>
          <w:sz w:val="32"/>
          <w:szCs w:val="22"/>
          <w:lang w:val="es-CL" w:eastAsia="en-US"/>
        </w:rPr>
        <w:t xml:space="preserve"> </w:t>
      </w:r>
    </w:p>
    <w:p w14:paraId="57A57370" w14:textId="77777777" w:rsidR="00581693" w:rsidRDefault="00581693" w:rsidP="001566E2">
      <w:pPr>
        <w:pStyle w:val="Textonotapie"/>
        <w:ind w:left="284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</w:p>
    <w:p w14:paraId="014A63C3" w14:textId="77777777" w:rsidR="00581693" w:rsidRDefault="00DF1819" w:rsidP="001566E2">
      <w:pPr>
        <w:pStyle w:val="Textonotapie"/>
        <w:ind w:left="284"/>
        <w:jc w:val="center"/>
        <w:rPr>
          <w:rStyle w:val="Textoennegrita"/>
          <w:rFonts w:asciiTheme="minorHAnsi" w:eastAsiaTheme="minorHAnsi" w:hAnsiTheme="minorHAnsi" w:cs="Tahoma"/>
          <w:sz w:val="24"/>
          <w:szCs w:val="22"/>
          <w:lang w:val="es-CL" w:eastAsia="en-US"/>
        </w:rPr>
      </w:pPr>
      <w:r w:rsidRPr="00DF1819">
        <w:rPr>
          <w:rStyle w:val="Textoennegrita"/>
          <w:rFonts w:asciiTheme="minorHAnsi" w:eastAsiaTheme="minorHAnsi" w:hAnsiTheme="minorHAnsi" w:cs="Tahoma"/>
          <w:sz w:val="24"/>
          <w:szCs w:val="22"/>
          <w:lang w:val="es-CL" w:eastAsia="en-US"/>
        </w:rPr>
        <w:t xml:space="preserve">Tabla 2: </w:t>
      </w:r>
      <w:r w:rsidR="00581693" w:rsidRPr="00DF1819">
        <w:rPr>
          <w:rStyle w:val="Textoennegrita"/>
          <w:rFonts w:asciiTheme="minorHAnsi" w:eastAsiaTheme="minorHAnsi" w:hAnsiTheme="minorHAnsi" w:cs="Tahoma"/>
          <w:sz w:val="24"/>
          <w:szCs w:val="22"/>
          <w:lang w:val="es-CL" w:eastAsia="en-US"/>
        </w:rPr>
        <w:t>Características del aprendizaje esperado según el nivel de formación</w:t>
      </w:r>
    </w:p>
    <w:p w14:paraId="1DE1DBAD" w14:textId="77777777" w:rsidR="00DF1819" w:rsidRPr="00DF1819" w:rsidRDefault="00DF1819" w:rsidP="00E9543C">
      <w:pPr>
        <w:pStyle w:val="Textonotapie"/>
        <w:ind w:left="284"/>
        <w:jc w:val="center"/>
        <w:rPr>
          <w:rStyle w:val="Textoennegrita"/>
          <w:rFonts w:asciiTheme="minorHAnsi" w:eastAsiaTheme="minorHAnsi" w:hAnsiTheme="minorHAnsi" w:cs="Tahoma"/>
          <w:sz w:val="24"/>
          <w:szCs w:val="22"/>
          <w:lang w:val="es-CL" w:eastAsia="en-U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108"/>
        <w:gridCol w:w="2221"/>
        <w:gridCol w:w="2387"/>
        <w:gridCol w:w="3117"/>
      </w:tblGrid>
      <w:tr w:rsidR="00581693" w:rsidRPr="003C039B" w14:paraId="78C816D8" w14:textId="77777777" w:rsidTr="00B251C8">
        <w:tc>
          <w:tcPr>
            <w:tcW w:w="1019" w:type="dxa"/>
            <w:shd w:val="clear" w:color="auto" w:fill="D9D9D9" w:themeFill="background1" w:themeFillShade="D9"/>
          </w:tcPr>
          <w:p w14:paraId="7CB53949" w14:textId="77777777" w:rsidR="00581693" w:rsidRPr="003C039B" w:rsidRDefault="00581693" w:rsidP="00E9543C">
            <w:pPr>
              <w:pStyle w:val="Textonotapie"/>
              <w:jc w:val="center"/>
              <w:rPr>
                <w:rStyle w:val="Textoennegrita"/>
                <w:rFonts w:asciiTheme="minorHAnsi" w:eastAsiaTheme="minorHAnsi" w:hAnsiTheme="minorHAnsi" w:cstheme="minorHAnsi"/>
                <w:lang w:val="es-CL" w:eastAsia="en-US"/>
              </w:rPr>
            </w:pPr>
            <w:r w:rsidRPr="003C039B">
              <w:rPr>
                <w:rStyle w:val="Textoennegrita"/>
                <w:rFonts w:asciiTheme="minorHAnsi" w:eastAsiaTheme="minorHAnsi" w:hAnsiTheme="minorHAnsi" w:cstheme="minorHAnsi"/>
                <w:lang w:val="es-CL" w:eastAsia="en-US"/>
              </w:rPr>
              <w:t>Programa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4F63AF20" w14:textId="77777777" w:rsidR="00581693" w:rsidRPr="00CA2941" w:rsidRDefault="00581693" w:rsidP="00E9543C">
            <w:pPr>
              <w:pStyle w:val="Textonotapie"/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CA2941">
              <w:rPr>
                <w:rFonts w:asciiTheme="minorHAnsi" w:hAnsiTheme="minorHAnsi" w:cstheme="minorHAnsi"/>
                <w:b/>
                <w:lang w:val="es-CL"/>
              </w:rPr>
              <w:t>Reglamento general de postgrado y educación continua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3E423BC3" w14:textId="77777777" w:rsidR="00581693" w:rsidRPr="00CA2941" w:rsidRDefault="00581693" w:rsidP="00E9543C">
            <w:pPr>
              <w:pStyle w:val="Textonotapie"/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CA2941">
              <w:rPr>
                <w:rFonts w:asciiTheme="minorHAnsi" w:hAnsiTheme="minorHAnsi" w:cstheme="minorHAnsi"/>
                <w:b/>
                <w:lang w:val="es-CL"/>
              </w:rPr>
              <w:t xml:space="preserve">Política de aseguramiento de la calidad </w:t>
            </w:r>
          </w:p>
        </w:tc>
        <w:tc>
          <w:tcPr>
            <w:tcW w:w="3161" w:type="dxa"/>
            <w:shd w:val="clear" w:color="auto" w:fill="D9D9D9" w:themeFill="background1" w:themeFillShade="D9"/>
          </w:tcPr>
          <w:p w14:paraId="0DFB7937" w14:textId="77777777" w:rsidR="00581693" w:rsidRPr="00CA2941" w:rsidRDefault="00581693" w:rsidP="00E9543C">
            <w:pPr>
              <w:pStyle w:val="Textonotapie"/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CA2941">
              <w:rPr>
                <w:rFonts w:asciiTheme="minorHAnsi" w:hAnsiTheme="minorHAnsi" w:cstheme="minorHAnsi"/>
                <w:b/>
                <w:lang w:val="es-CL"/>
              </w:rPr>
              <w:t xml:space="preserve">Comisión Nacional de Acreditación </w:t>
            </w:r>
          </w:p>
          <w:p w14:paraId="0365F080" w14:textId="77777777" w:rsidR="00581693" w:rsidRPr="00CA2941" w:rsidRDefault="00581693" w:rsidP="00E9543C">
            <w:pPr>
              <w:pStyle w:val="Textonotapie"/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CA2941">
              <w:rPr>
                <w:rFonts w:asciiTheme="minorHAnsi" w:hAnsiTheme="minorHAnsi" w:cstheme="minorHAnsi"/>
                <w:b/>
                <w:lang w:val="es-CL"/>
              </w:rPr>
              <w:t>(Resolución 6-4)</w:t>
            </w:r>
          </w:p>
        </w:tc>
      </w:tr>
      <w:tr w:rsidR="00581693" w:rsidRPr="003C039B" w14:paraId="32F77E93" w14:textId="77777777" w:rsidTr="00135AE0">
        <w:tc>
          <w:tcPr>
            <w:tcW w:w="1019" w:type="dxa"/>
          </w:tcPr>
          <w:p w14:paraId="2F214D16" w14:textId="77777777" w:rsidR="00581693" w:rsidRPr="003C039B" w:rsidRDefault="00581693" w:rsidP="00AD5AC4">
            <w:pPr>
              <w:pStyle w:val="Textonotapie"/>
              <w:rPr>
                <w:rStyle w:val="Textoennegrita"/>
                <w:rFonts w:asciiTheme="minorHAnsi" w:eastAsiaTheme="minorHAnsi" w:hAnsiTheme="minorHAnsi" w:cstheme="minorHAnsi"/>
                <w:b w:val="0"/>
                <w:lang w:val="es-CL" w:eastAsia="en-US"/>
              </w:rPr>
            </w:pPr>
            <w:r w:rsidRPr="003C039B">
              <w:rPr>
                <w:rStyle w:val="Textoennegrita"/>
                <w:rFonts w:asciiTheme="minorHAnsi" w:eastAsiaTheme="minorHAnsi" w:hAnsiTheme="minorHAnsi" w:cstheme="minorHAnsi"/>
                <w:b w:val="0"/>
                <w:lang w:val="es-CL" w:eastAsia="en-US"/>
              </w:rPr>
              <w:t>Doctorado</w:t>
            </w:r>
          </w:p>
        </w:tc>
        <w:tc>
          <w:tcPr>
            <w:tcW w:w="2242" w:type="dxa"/>
          </w:tcPr>
          <w:p w14:paraId="2B971F22" w14:textId="77777777" w:rsidR="00581693" w:rsidRPr="003C039B" w:rsidRDefault="00581693" w:rsidP="00AD5AC4">
            <w:pPr>
              <w:pStyle w:val="Textonotapie"/>
              <w:jc w:val="left"/>
              <w:rPr>
                <w:rStyle w:val="Textoennegrita"/>
                <w:rFonts w:asciiTheme="minorHAnsi" w:eastAsiaTheme="minorHAnsi" w:hAnsiTheme="minorHAnsi" w:cstheme="minorHAnsi"/>
                <w:b w:val="0"/>
                <w:lang w:val="es-CL" w:eastAsia="en-US"/>
              </w:rPr>
            </w:pPr>
            <w:r w:rsidRPr="00CA2941">
              <w:rPr>
                <w:rFonts w:asciiTheme="minorHAnsi" w:hAnsiTheme="minorHAnsi" w:cstheme="minorHAnsi"/>
                <w:lang w:val="es-CL"/>
              </w:rPr>
              <w:t>Conocimientos sobre un área disciplinaria y capacidad de efectuar investigaciones originales en esta.</w:t>
            </w:r>
          </w:p>
        </w:tc>
        <w:tc>
          <w:tcPr>
            <w:tcW w:w="2411" w:type="dxa"/>
            <w:vMerge w:val="restart"/>
          </w:tcPr>
          <w:p w14:paraId="5F922288" w14:textId="77777777" w:rsidR="00581693" w:rsidRPr="00CA2941" w:rsidRDefault="00581693" w:rsidP="00AD5AC4">
            <w:pPr>
              <w:pStyle w:val="Textonotapie"/>
              <w:jc w:val="left"/>
              <w:rPr>
                <w:rFonts w:asciiTheme="minorHAnsi" w:hAnsiTheme="minorHAnsi" w:cstheme="minorHAnsi"/>
                <w:lang w:val="es-CL"/>
              </w:rPr>
            </w:pPr>
            <w:r w:rsidRPr="00CA2941">
              <w:rPr>
                <w:rFonts w:asciiTheme="minorHAnsi" w:hAnsiTheme="minorHAnsi" w:cstheme="minorHAnsi"/>
                <w:lang w:val="es-CL"/>
              </w:rPr>
              <w:t>Permiten el desarrollo de competencias de nivel de postgrado, como: habilidades de comunicación oral y escrita en contextos académicos y/o profesionales; pensamiento crítico y argumentación; capacidad de analizar, establecer relaciones y aplicar el conocimiento para resolver de manera autónoma problemas complejos; y habilidades de investigación. Estas últimas, en los programas de nivel doctoral, se expresan en la capacidad de producir investigación original, relevante y de manera autónoma, en su área de estudio.</w:t>
            </w:r>
          </w:p>
        </w:tc>
        <w:tc>
          <w:tcPr>
            <w:tcW w:w="3161" w:type="dxa"/>
          </w:tcPr>
          <w:p w14:paraId="0443AAAE" w14:textId="77777777" w:rsidR="00581693" w:rsidRPr="00CA2941" w:rsidRDefault="00581693" w:rsidP="001566E2">
            <w:pPr>
              <w:pStyle w:val="Textonotapie"/>
              <w:jc w:val="left"/>
              <w:rPr>
                <w:rFonts w:asciiTheme="minorHAnsi" w:hAnsiTheme="minorHAnsi" w:cstheme="minorHAnsi"/>
                <w:lang w:val="es-CL"/>
              </w:rPr>
            </w:pPr>
            <w:r w:rsidRPr="00CA2941">
              <w:rPr>
                <w:rFonts w:asciiTheme="minorHAnsi" w:hAnsiTheme="minorHAnsi" w:cstheme="minorHAnsi"/>
                <w:lang w:val="es-CL"/>
              </w:rPr>
              <w:t>Comprende un proceso sistemático de investigación o creación que culmina con la elaboración, defensa y aprobación de una tesis que amplía las fronteras del conocimiento en el o las áreas involucradas.</w:t>
            </w:r>
          </w:p>
        </w:tc>
      </w:tr>
      <w:tr w:rsidR="00581693" w:rsidRPr="003C039B" w14:paraId="533F0C67" w14:textId="77777777" w:rsidTr="00135AE0">
        <w:tc>
          <w:tcPr>
            <w:tcW w:w="1019" w:type="dxa"/>
          </w:tcPr>
          <w:p w14:paraId="5BBF8B11" w14:textId="77777777" w:rsidR="00581693" w:rsidRPr="003C039B" w:rsidRDefault="00581693" w:rsidP="00AD5AC4">
            <w:pPr>
              <w:pStyle w:val="Textonotapie"/>
              <w:rPr>
                <w:rStyle w:val="Textoennegrita"/>
                <w:rFonts w:asciiTheme="minorHAnsi" w:eastAsiaTheme="minorHAnsi" w:hAnsiTheme="minorHAnsi" w:cstheme="minorHAnsi"/>
                <w:b w:val="0"/>
                <w:lang w:val="es-CL" w:eastAsia="en-US"/>
              </w:rPr>
            </w:pPr>
            <w:r w:rsidRPr="003C039B">
              <w:rPr>
                <w:rStyle w:val="Textoennegrita"/>
                <w:rFonts w:asciiTheme="minorHAnsi" w:eastAsiaTheme="minorHAnsi" w:hAnsiTheme="minorHAnsi" w:cstheme="minorHAnsi"/>
                <w:b w:val="0"/>
                <w:lang w:val="es-CL" w:eastAsia="en-US"/>
              </w:rPr>
              <w:t xml:space="preserve">Magíster </w:t>
            </w:r>
          </w:p>
        </w:tc>
        <w:tc>
          <w:tcPr>
            <w:tcW w:w="2242" w:type="dxa"/>
          </w:tcPr>
          <w:p w14:paraId="5E46F7D2" w14:textId="77777777" w:rsidR="00581693" w:rsidRPr="00CA2941" w:rsidRDefault="00581693" w:rsidP="00AD5AC4">
            <w:pPr>
              <w:pStyle w:val="Textonotapie"/>
              <w:jc w:val="left"/>
              <w:rPr>
                <w:rFonts w:asciiTheme="minorHAnsi" w:hAnsiTheme="minorHAnsi" w:cstheme="minorHAnsi"/>
                <w:lang w:val="es-CL"/>
              </w:rPr>
            </w:pPr>
            <w:r w:rsidRPr="00CA2941">
              <w:rPr>
                <w:rFonts w:asciiTheme="minorHAnsi" w:hAnsiTheme="minorHAnsi" w:cstheme="minorHAnsi"/>
                <w:lang w:val="es-CL"/>
              </w:rPr>
              <w:t xml:space="preserve">Su objetivo primordial es formar especialistas en las disciplinas o materias profesionales en estudio, con capacidad para realizar investigación, innovación artística, tecnológica o de gestión. </w:t>
            </w:r>
          </w:p>
          <w:p w14:paraId="639E1BAA" w14:textId="77777777" w:rsidR="00581693" w:rsidRPr="003C039B" w:rsidRDefault="00581693" w:rsidP="00AD5AC4">
            <w:pPr>
              <w:pStyle w:val="Textonotapie"/>
              <w:jc w:val="left"/>
              <w:rPr>
                <w:rStyle w:val="Textoennegrita"/>
                <w:rFonts w:asciiTheme="minorHAnsi" w:eastAsiaTheme="minorHAnsi" w:hAnsiTheme="minorHAnsi" w:cstheme="minorHAnsi"/>
                <w:b w:val="0"/>
                <w:lang w:val="es-CL" w:eastAsia="en-US"/>
              </w:rPr>
            </w:pPr>
            <w:r w:rsidRPr="00CA2941">
              <w:rPr>
                <w:rFonts w:asciiTheme="minorHAnsi" w:hAnsiTheme="minorHAnsi" w:cstheme="minorHAnsi"/>
                <w:lang w:val="es-CL"/>
              </w:rPr>
              <w:t>Tienen un mínimo de 60 créditos</w:t>
            </w:r>
            <w:r w:rsidRPr="003C039B">
              <w:rPr>
                <w:rStyle w:val="Refdenotaalpie"/>
                <w:rFonts w:asciiTheme="minorHAnsi" w:hAnsiTheme="minorHAnsi" w:cstheme="minorHAnsi"/>
              </w:rPr>
              <w:footnoteReference w:id="11"/>
            </w:r>
            <w:r w:rsidRPr="00CA2941">
              <w:rPr>
                <w:rFonts w:asciiTheme="minorHAnsi" w:hAnsiTheme="minorHAnsi" w:cstheme="minorHAnsi"/>
                <w:lang w:val="es-CL"/>
              </w:rPr>
              <w:t xml:space="preserve">  </w:t>
            </w:r>
          </w:p>
        </w:tc>
        <w:tc>
          <w:tcPr>
            <w:tcW w:w="2411" w:type="dxa"/>
            <w:vMerge/>
          </w:tcPr>
          <w:p w14:paraId="43982392" w14:textId="77777777" w:rsidR="00581693" w:rsidRPr="00E9543C" w:rsidRDefault="00581693" w:rsidP="00E9543C">
            <w:pPr>
              <w:pStyle w:val="Textonotapie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161" w:type="dxa"/>
          </w:tcPr>
          <w:p w14:paraId="3E997793" w14:textId="77777777" w:rsidR="00581693" w:rsidRPr="00E9543C" w:rsidRDefault="00581693" w:rsidP="00E9543C">
            <w:pPr>
              <w:pStyle w:val="Textonotapie"/>
              <w:jc w:val="left"/>
              <w:rPr>
                <w:rFonts w:asciiTheme="minorHAnsi" w:hAnsiTheme="minorHAnsi" w:cstheme="minorHAnsi"/>
                <w:lang w:val="es-CL"/>
              </w:rPr>
            </w:pPr>
            <w:r w:rsidRPr="00E9543C">
              <w:rPr>
                <w:rFonts w:asciiTheme="minorHAnsi" w:hAnsiTheme="minorHAnsi" w:cstheme="minorHAnsi"/>
                <w:lang w:val="es-CL"/>
              </w:rPr>
              <w:t>Estudio de nivel avanzado que desarrolla competencias analíticas, sintéticas, de abstracción y de aplicación práctica, en un nivel de mayor profundidad, complejidad o especialización respecto del pregrado.</w:t>
            </w:r>
          </w:p>
          <w:p w14:paraId="208D0C95" w14:textId="77777777" w:rsidR="00581693" w:rsidRPr="00E9543C" w:rsidRDefault="00581693" w:rsidP="00E9543C">
            <w:pPr>
              <w:pStyle w:val="Textonotapie"/>
              <w:jc w:val="left"/>
              <w:rPr>
                <w:rFonts w:asciiTheme="minorHAnsi" w:hAnsiTheme="minorHAnsi" w:cstheme="minorHAnsi"/>
                <w:lang w:val="es-CL"/>
              </w:rPr>
            </w:pPr>
            <w:r w:rsidRPr="00E9543C">
              <w:rPr>
                <w:rFonts w:asciiTheme="minorHAnsi" w:hAnsiTheme="minorHAnsi" w:cstheme="minorHAnsi"/>
                <w:lang w:val="es-CL"/>
              </w:rPr>
              <w:t xml:space="preserve">Un </w:t>
            </w:r>
            <w:r w:rsidRPr="00E9543C">
              <w:rPr>
                <w:rFonts w:asciiTheme="minorHAnsi" w:hAnsiTheme="minorHAnsi" w:cstheme="minorHAnsi"/>
                <w:i/>
                <w:lang w:val="es-CL"/>
              </w:rPr>
              <w:t>magíster académico</w:t>
            </w:r>
            <w:r w:rsidRPr="00E9543C">
              <w:rPr>
                <w:rFonts w:asciiTheme="minorHAnsi" w:hAnsiTheme="minorHAnsi" w:cstheme="minorHAnsi"/>
                <w:lang w:val="es-CL"/>
              </w:rPr>
              <w:t xml:space="preserve"> tiene una orientación hacia el conocimiento avanzado en un área de estudio y fomenta la independencia y el pensamiento reflexivo y analítico.</w:t>
            </w:r>
          </w:p>
          <w:p w14:paraId="5E288339" w14:textId="77777777" w:rsidR="00581693" w:rsidRPr="00E9543C" w:rsidRDefault="00581693" w:rsidP="00E9543C">
            <w:pPr>
              <w:pStyle w:val="Textonotapie"/>
              <w:jc w:val="left"/>
              <w:rPr>
                <w:rFonts w:asciiTheme="minorHAnsi" w:hAnsiTheme="minorHAnsi" w:cstheme="minorHAnsi"/>
                <w:lang w:val="es-CL"/>
              </w:rPr>
            </w:pPr>
            <w:r w:rsidRPr="00E9543C">
              <w:rPr>
                <w:rFonts w:asciiTheme="minorHAnsi" w:hAnsiTheme="minorHAnsi" w:cstheme="minorHAnsi"/>
                <w:lang w:val="es-CL"/>
              </w:rPr>
              <w:t xml:space="preserve">Un </w:t>
            </w:r>
            <w:r w:rsidRPr="00E9543C">
              <w:rPr>
                <w:rFonts w:asciiTheme="minorHAnsi" w:hAnsiTheme="minorHAnsi" w:cstheme="minorHAnsi"/>
                <w:i/>
                <w:lang w:val="es-CL"/>
              </w:rPr>
              <w:t>magíster profesional</w:t>
            </w:r>
            <w:r w:rsidRPr="00E9543C">
              <w:rPr>
                <w:rFonts w:asciiTheme="minorHAnsi" w:hAnsiTheme="minorHAnsi" w:cstheme="minorHAnsi"/>
                <w:lang w:val="es-CL"/>
              </w:rPr>
              <w:t xml:space="preserve"> tiene una orientación hacia la profundización, especialización, aplicación o práctica en un área de estudios y situa al estudiantes en </w:t>
            </w:r>
            <w:r w:rsidRPr="00E9543C">
              <w:rPr>
                <w:rFonts w:asciiTheme="minorHAnsi" w:hAnsiTheme="minorHAnsi" w:cstheme="minorHAnsi"/>
                <w:lang w:val="es-CL"/>
              </w:rPr>
              <w:lastRenderedPageBreak/>
              <w:t>los avances recientes de ésta, con el objetivo de su aplicación en el ejercicio profesional</w:t>
            </w:r>
          </w:p>
        </w:tc>
      </w:tr>
      <w:tr w:rsidR="00581693" w:rsidRPr="003C039B" w14:paraId="66543BAB" w14:textId="77777777" w:rsidTr="00135AE0">
        <w:tc>
          <w:tcPr>
            <w:tcW w:w="1019" w:type="dxa"/>
          </w:tcPr>
          <w:p w14:paraId="34CBBE6F" w14:textId="77777777" w:rsidR="00581693" w:rsidRPr="003C039B" w:rsidRDefault="00581693" w:rsidP="00AD5AC4">
            <w:pPr>
              <w:pStyle w:val="Textonotapie"/>
              <w:rPr>
                <w:rStyle w:val="Textoennegrita"/>
                <w:rFonts w:asciiTheme="minorHAnsi" w:eastAsiaTheme="minorHAnsi" w:hAnsiTheme="minorHAnsi" w:cstheme="minorHAnsi"/>
                <w:lang w:val="es-CL" w:eastAsia="en-US"/>
              </w:rPr>
            </w:pPr>
            <w:r w:rsidRPr="003C039B">
              <w:rPr>
                <w:rFonts w:asciiTheme="minorHAnsi" w:hAnsiTheme="minorHAnsi" w:cstheme="minorHAnsi"/>
                <w:bCs/>
              </w:rPr>
              <w:lastRenderedPageBreak/>
              <w:t>Postítulo</w:t>
            </w:r>
          </w:p>
        </w:tc>
        <w:tc>
          <w:tcPr>
            <w:tcW w:w="2242" w:type="dxa"/>
          </w:tcPr>
          <w:p w14:paraId="07557B33" w14:textId="77777777" w:rsidR="00581693" w:rsidRPr="003C039B" w:rsidRDefault="00581693" w:rsidP="00AD5AC4">
            <w:pPr>
              <w:pStyle w:val="Textonotapie"/>
              <w:jc w:val="left"/>
              <w:rPr>
                <w:rStyle w:val="Textoennegrita"/>
                <w:rFonts w:asciiTheme="minorHAnsi" w:eastAsiaTheme="minorHAnsi" w:hAnsiTheme="minorHAnsi" w:cstheme="minorHAnsi"/>
                <w:b w:val="0"/>
                <w:lang w:val="es-CL" w:eastAsia="en-US"/>
              </w:rPr>
            </w:pPr>
            <w:r w:rsidRPr="00CA2941">
              <w:rPr>
                <w:rFonts w:asciiTheme="minorHAnsi" w:hAnsiTheme="minorHAnsi" w:cstheme="minorHAnsi"/>
                <w:lang w:val="es-CL"/>
              </w:rPr>
              <w:t xml:space="preserve">Especialización en un área del desempeño profesional, con un mínimo de 10 créditos. </w:t>
            </w:r>
          </w:p>
        </w:tc>
        <w:tc>
          <w:tcPr>
            <w:tcW w:w="2411" w:type="dxa"/>
            <w:vMerge w:val="restart"/>
          </w:tcPr>
          <w:p w14:paraId="756402F4" w14:textId="77777777" w:rsidR="00581693" w:rsidRPr="003C039B" w:rsidRDefault="00581693" w:rsidP="001566E2">
            <w:pPr>
              <w:jc w:val="left"/>
              <w:rPr>
                <w:rFonts w:cstheme="minorHAnsi"/>
                <w:sz w:val="20"/>
                <w:szCs w:val="20"/>
              </w:rPr>
            </w:pPr>
            <w:r w:rsidRPr="003C039B">
              <w:rPr>
                <w:rFonts w:cstheme="minorHAnsi"/>
                <w:sz w:val="20"/>
                <w:szCs w:val="20"/>
              </w:rPr>
              <w:t>Las competencias esperadas se orientan a ampliar y profundizar el conocimiento en un área o disciplina y al desarrollo de herramientas prácticas para el ejercicio profesional.</w:t>
            </w:r>
          </w:p>
          <w:p w14:paraId="18D24A05" w14:textId="77777777" w:rsidR="00581693" w:rsidRPr="00CA2941" w:rsidRDefault="00581693" w:rsidP="001566E2">
            <w:pPr>
              <w:pStyle w:val="Textonotapie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161" w:type="dxa"/>
            <w:vMerge w:val="restart"/>
          </w:tcPr>
          <w:p w14:paraId="566E7390" w14:textId="77777777" w:rsidR="00581693" w:rsidRPr="003C039B" w:rsidRDefault="00581693" w:rsidP="001566E2">
            <w:pPr>
              <w:pStyle w:val="Textonotapie"/>
              <w:rPr>
                <w:rFonts w:asciiTheme="minorHAnsi" w:hAnsiTheme="minorHAnsi" w:cstheme="minorHAnsi"/>
              </w:rPr>
            </w:pPr>
            <w:r w:rsidRPr="003C039B">
              <w:rPr>
                <w:rFonts w:asciiTheme="minorHAnsi" w:hAnsiTheme="minorHAnsi" w:cstheme="minorHAnsi"/>
              </w:rPr>
              <w:t xml:space="preserve">No aplica </w:t>
            </w:r>
          </w:p>
        </w:tc>
      </w:tr>
      <w:tr w:rsidR="00581693" w:rsidRPr="003C039B" w14:paraId="129C8AF9" w14:textId="77777777" w:rsidTr="00135AE0">
        <w:tc>
          <w:tcPr>
            <w:tcW w:w="1019" w:type="dxa"/>
          </w:tcPr>
          <w:p w14:paraId="4881FF97" w14:textId="77777777" w:rsidR="00581693" w:rsidRPr="003C039B" w:rsidRDefault="00581693" w:rsidP="00AD5AC4">
            <w:pPr>
              <w:pStyle w:val="Textonotapie"/>
              <w:rPr>
                <w:rStyle w:val="Textoennegrita"/>
                <w:rFonts w:asciiTheme="minorHAnsi" w:eastAsiaTheme="minorHAnsi" w:hAnsiTheme="minorHAnsi" w:cstheme="minorHAnsi"/>
                <w:lang w:val="es-CL" w:eastAsia="en-US"/>
              </w:rPr>
            </w:pPr>
            <w:r w:rsidRPr="003C039B">
              <w:rPr>
                <w:rFonts w:asciiTheme="minorHAnsi" w:hAnsiTheme="minorHAnsi" w:cstheme="minorHAnsi"/>
              </w:rPr>
              <w:t>Diplomado</w:t>
            </w:r>
          </w:p>
        </w:tc>
        <w:tc>
          <w:tcPr>
            <w:tcW w:w="2242" w:type="dxa"/>
          </w:tcPr>
          <w:p w14:paraId="3E370FFC" w14:textId="77777777" w:rsidR="00581693" w:rsidRPr="003C039B" w:rsidRDefault="00581693" w:rsidP="00AD5AC4">
            <w:pPr>
              <w:pStyle w:val="Textonotapie"/>
              <w:jc w:val="left"/>
              <w:rPr>
                <w:rStyle w:val="Textoennegrita"/>
                <w:rFonts w:asciiTheme="minorHAnsi" w:eastAsiaTheme="minorHAnsi" w:hAnsiTheme="minorHAnsi" w:cstheme="minorHAnsi"/>
                <w:b w:val="0"/>
                <w:lang w:val="es-CL" w:eastAsia="en-US"/>
              </w:rPr>
            </w:pPr>
            <w:r w:rsidRPr="00CA2941">
              <w:rPr>
                <w:rFonts w:asciiTheme="minorHAnsi" w:hAnsiTheme="minorHAnsi" w:cstheme="minorHAnsi"/>
                <w:lang w:val="es-CL"/>
              </w:rPr>
              <w:t xml:space="preserve">Actualización o profundización de conocimientos profesionales o generales, con un mínimo de 5 créditos. </w:t>
            </w:r>
          </w:p>
        </w:tc>
        <w:tc>
          <w:tcPr>
            <w:tcW w:w="2411" w:type="dxa"/>
            <w:vMerge/>
          </w:tcPr>
          <w:p w14:paraId="616CFF00" w14:textId="77777777" w:rsidR="00581693" w:rsidRPr="00E9543C" w:rsidRDefault="00581693" w:rsidP="00E9543C">
            <w:pPr>
              <w:pStyle w:val="Textonotapie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161" w:type="dxa"/>
            <w:vMerge/>
          </w:tcPr>
          <w:p w14:paraId="2D7F95A4" w14:textId="77777777" w:rsidR="00581693" w:rsidRPr="00E9543C" w:rsidRDefault="00581693" w:rsidP="00E9543C">
            <w:pPr>
              <w:pStyle w:val="Textonotapie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6DB5E9E0" w14:textId="77777777" w:rsidR="00A42011" w:rsidRDefault="00A42011" w:rsidP="00AD5AC4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</w:p>
    <w:p w14:paraId="101356EB" w14:textId="77777777" w:rsidR="00F3163A" w:rsidRPr="001566E2" w:rsidRDefault="00F3163A" w:rsidP="001566E2">
      <w:pPr>
        <w:pStyle w:val="Ttulo3"/>
      </w:pPr>
      <w:bookmarkStart w:id="9" w:name="_Toc529180157"/>
      <w:r w:rsidRPr="001566E2">
        <w:t>Organización en base a resultados de aprendizaje</w:t>
      </w:r>
      <w:bookmarkEnd w:id="9"/>
      <w:r w:rsidRPr="001566E2">
        <w:t xml:space="preserve"> </w:t>
      </w:r>
    </w:p>
    <w:p w14:paraId="50FA325D" w14:textId="77777777" w:rsidR="00DA1C0A" w:rsidRDefault="00DA1C0A" w:rsidP="00AD5AC4">
      <w:pPr>
        <w:rPr>
          <w:iCs/>
          <w:szCs w:val="24"/>
        </w:rPr>
      </w:pPr>
    </w:p>
    <w:p w14:paraId="557E5982" w14:textId="1CCE9B18" w:rsidR="00587ACA" w:rsidRPr="00E9543C" w:rsidRDefault="00587ACA" w:rsidP="00AD5AC4">
      <w:pPr>
        <w:rPr>
          <w:iCs/>
          <w:szCs w:val="24"/>
        </w:rPr>
      </w:pPr>
      <w:r>
        <w:rPr>
          <w:iCs/>
          <w:szCs w:val="24"/>
        </w:rPr>
        <w:t>Tanto el perfil de egreso</w:t>
      </w:r>
      <w:r w:rsidR="003724A2">
        <w:rPr>
          <w:iCs/>
          <w:szCs w:val="24"/>
        </w:rPr>
        <w:t>,</w:t>
      </w:r>
      <w:r>
        <w:rPr>
          <w:iCs/>
          <w:szCs w:val="24"/>
        </w:rPr>
        <w:t xml:space="preserve"> como las asignaturas</w:t>
      </w:r>
      <w:r w:rsidR="003724A2">
        <w:rPr>
          <w:iCs/>
          <w:szCs w:val="24"/>
        </w:rPr>
        <w:t>,</w:t>
      </w:r>
      <w:r>
        <w:rPr>
          <w:iCs/>
          <w:szCs w:val="24"/>
        </w:rPr>
        <w:t xml:space="preserve"> definen </w:t>
      </w:r>
      <w:r w:rsidRPr="00E9543C">
        <w:rPr>
          <w:b/>
          <w:i/>
          <w:iCs/>
          <w:szCs w:val="24"/>
        </w:rPr>
        <w:t>resultados de aprendizaje</w:t>
      </w:r>
      <w:r w:rsidRPr="00860BBE">
        <w:rPr>
          <w:iCs/>
          <w:szCs w:val="24"/>
        </w:rPr>
        <w:t xml:space="preserve"> </w:t>
      </w:r>
      <w:r w:rsidR="003724A2">
        <w:rPr>
          <w:iCs/>
          <w:szCs w:val="24"/>
        </w:rPr>
        <w:t xml:space="preserve">que los estudiantes deben lograr. Esto es, un conjunto de </w:t>
      </w:r>
      <w:r w:rsidRPr="00E9543C">
        <w:rPr>
          <w:iCs/>
          <w:szCs w:val="24"/>
        </w:rPr>
        <w:t>conocimientos, habilidades, actitudes</w:t>
      </w:r>
      <w:r w:rsidR="00276AA3">
        <w:rPr>
          <w:iCs/>
          <w:szCs w:val="24"/>
        </w:rPr>
        <w:t xml:space="preserve"> y/o</w:t>
      </w:r>
      <w:r w:rsidRPr="00E9543C">
        <w:rPr>
          <w:iCs/>
          <w:szCs w:val="24"/>
        </w:rPr>
        <w:t xml:space="preserve"> competencias. </w:t>
      </w:r>
    </w:p>
    <w:p w14:paraId="10501406" w14:textId="77777777" w:rsidR="00587ACA" w:rsidRPr="00E9543C" w:rsidRDefault="00587ACA" w:rsidP="00AD5AC4">
      <w:pPr>
        <w:rPr>
          <w:iCs/>
          <w:szCs w:val="24"/>
        </w:rPr>
      </w:pPr>
    </w:p>
    <w:p w14:paraId="296AEE15" w14:textId="0CFC8D6F" w:rsidR="00F3163A" w:rsidRPr="00860BBE" w:rsidRDefault="00587ACA" w:rsidP="00AD5AC4">
      <w:pPr>
        <w:rPr>
          <w:iCs/>
          <w:szCs w:val="24"/>
        </w:rPr>
      </w:pPr>
      <w:r w:rsidRPr="00E9543C">
        <w:rPr>
          <w:iCs/>
          <w:szCs w:val="24"/>
        </w:rPr>
        <w:t xml:space="preserve">En el caso del </w:t>
      </w:r>
      <w:r w:rsidRPr="00E9543C">
        <w:rPr>
          <w:b/>
          <w:i/>
          <w:iCs/>
          <w:szCs w:val="24"/>
        </w:rPr>
        <w:t>perfil de egreso,</w:t>
      </w:r>
      <w:r w:rsidRPr="00E9543C">
        <w:rPr>
          <w:iCs/>
          <w:szCs w:val="24"/>
        </w:rPr>
        <w:t xml:space="preserve"> se trata de descripciones complejas, integradoras, que describen lo que el </w:t>
      </w:r>
      <w:r w:rsidRPr="00860BBE">
        <w:rPr>
          <w:iCs/>
          <w:szCs w:val="24"/>
        </w:rPr>
        <w:t xml:space="preserve">graduado/titulado sabrá y será capaz de hacer </w:t>
      </w:r>
      <w:r>
        <w:rPr>
          <w:iCs/>
          <w:szCs w:val="24"/>
        </w:rPr>
        <w:t>cuando finalice los estudios</w:t>
      </w:r>
      <w:r w:rsidRPr="00E9543C">
        <w:rPr>
          <w:vertAlign w:val="superscript"/>
        </w:rPr>
        <w:footnoteReference w:id="12"/>
      </w:r>
      <w:r>
        <w:rPr>
          <w:iCs/>
          <w:szCs w:val="24"/>
        </w:rPr>
        <w:t xml:space="preserve">. A nivel </w:t>
      </w:r>
      <w:r w:rsidR="003724A2">
        <w:rPr>
          <w:iCs/>
          <w:szCs w:val="24"/>
        </w:rPr>
        <w:t>d</w:t>
      </w:r>
      <w:r>
        <w:rPr>
          <w:iCs/>
          <w:szCs w:val="24"/>
        </w:rPr>
        <w:t xml:space="preserve">e las </w:t>
      </w:r>
      <w:r w:rsidRPr="00E9543C">
        <w:rPr>
          <w:b/>
          <w:i/>
          <w:iCs/>
          <w:szCs w:val="24"/>
        </w:rPr>
        <w:t>asignaturas</w:t>
      </w:r>
      <w:r>
        <w:rPr>
          <w:iCs/>
          <w:szCs w:val="24"/>
        </w:rPr>
        <w:t xml:space="preserve">, los resultados de aprendizaje </w:t>
      </w:r>
      <w:r w:rsidR="003724A2">
        <w:rPr>
          <w:iCs/>
          <w:szCs w:val="24"/>
        </w:rPr>
        <w:t xml:space="preserve">generalmente indican conocimientos/habilidades más acotados o menos complejos. Es a través del conjunto de asignaturas –los aprendizajes allí logrados- que el estudiante logra gradualmente el perfil de egreso esperado. </w:t>
      </w:r>
      <w:r>
        <w:rPr>
          <w:iCs/>
          <w:szCs w:val="24"/>
        </w:rPr>
        <w:t xml:space="preserve"> </w:t>
      </w:r>
    </w:p>
    <w:p w14:paraId="063C5C5F" w14:textId="77777777" w:rsidR="00F3163A" w:rsidRDefault="00F3163A" w:rsidP="001566E2">
      <w:pPr>
        <w:rPr>
          <w:iCs/>
          <w:szCs w:val="24"/>
        </w:rPr>
      </w:pPr>
    </w:p>
    <w:p w14:paraId="0C69CEB9" w14:textId="77777777" w:rsidR="006B4B89" w:rsidRDefault="006B4B89" w:rsidP="001566E2">
      <w:pPr>
        <w:rPr>
          <w:iCs/>
          <w:szCs w:val="24"/>
        </w:rPr>
      </w:pPr>
    </w:p>
    <w:p w14:paraId="522C5304" w14:textId="77777777" w:rsidR="00F00C57" w:rsidRDefault="00F102E0" w:rsidP="001566E2">
      <w:pPr>
        <w:rPr>
          <w:iCs/>
          <w:szCs w:val="24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5F981E" wp14:editId="29830ECD">
                <wp:simplePos x="0" y="0"/>
                <wp:positionH relativeFrom="column">
                  <wp:posOffset>1137549</wp:posOffset>
                </wp:positionH>
                <wp:positionV relativeFrom="paragraph">
                  <wp:posOffset>12522</wp:posOffset>
                </wp:positionV>
                <wp:extent cx="4740436" cy="1514569"/>
                <wp:effectExtent l="57150" t="0" r="22225" b="2857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0436" cy="1514569"/>
                          <a:chOff x="15809" y="0"/>
                          <a:chExt cx="4740436" cy="1514569"/>
                        </a:xfrm>
                      </wpg:grpSpPr>
                      <wps:wsp>
                        <wps:cNvPr id="3" name="Rectángulo 3"/>
                        <wps:cNvSpPr/>
                        <wps:spPr>
                          <a:xfrm rot="20986887">
                            <a:off x="15809" y="831047"/>
                            <a:ext cx="1330657" cy="4440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4536CF" w14:textId="6187B61B" w:rsidR="00276AA3" w:rsidRDefault="00276AA3" w:rsidP="00B04D16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Asignaturas</w:t>
                              </w:r>
                            </w:p>
                            <w:p w14:paraId="675B2F5C" w14:textId="7E2576A3" w:rsidR="00AF0B16" w:rsidRPr="00B04D16" w:rsidRDefault="00AF0B16" w:rsidP="00B04D16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B04D16">
                                <w:rPr>
                                  <w:color w:val="000000" w:themeColor="text1"/>
                                  <w:sz w:val="22"/>
                                </w:rPr>
                                <w:t>Malla curricular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echa curvada hacia abajo 6"/>
                        <wps:cNvSpPr/>
                        <wps:spPr>
                          <a:xfrm>
                            <a:off x="1166884" y="47767"/>
                            <a:ext cx="1098645" cy="24566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ipse 7"/>
                        <wps:cNvSpPr/>
                        <wps:spPr>
                          <a:xfrm>
                            <a:off x="1658203" y="0"/>
                            <a:ext cx="1460310" cy="1412543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8"/>
                        <wps:cNvSpPr/>
                        <wps:spPr>
                          <a:xfrm>
                            <a:off x="2224586" y="996286"/>
                            <a:ext cx="2531659" cy="5182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F86F34" w14:textId="77777777" w:rsidR="00AF0B16" w:rsidRPr="00160DED" w:rsidRDefault="00AF0B16" w:rsidP="00160DED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160DED">
                                <w:rPr>
                                  <w:color w:val="000000" w:themeColor="text1"/>
                                  <w:sz w:val="22"/>
                                </w:rPr>
                                <w:t>Para llegar aquí es necesario asegurar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 xml:space="preserve"> los aprendizajes a lo largo de la malla</w:t>
                              </w:r>
                              <w:r w:rsidRPr="00160DED">
                                <w:rPr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5F981E" id="Grupo 10" o:spid="_x0000_s1026" style="position:absolute;left:0;text-align:left;margin-left:89.55pt;margin-top:1pt;width:373.25pt;height:119.25pt;z-index:251662336;mso-width-relative:margin" coordorigin="158" coordsize="47404,1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">
                <v:rect id="Rectángulo 3" o:spid="_x0000_s1027" style="position:absolute;left:158;top:8310;width:13306;height:4441;rotation:-6696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" fillcolor="#a5a5a5 [3206]" strokecolor="#525252 [1606]" strokeweight="1pt">
                  <v:textbox>
                    <w:txbxContent>
                      <w:p w14:paraId="7E4536CF" w14:textId="6187B61B" w:rsidR="00276AA3" w:rsidRDefault="00276AA3" w:rsidP="00B04D16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</w:rPr>
                          <w:t>Asignaturas</w:t>
                        </w:r>
                      </w:p>
                      <w:p w14:paraId="675B2F5C" w14:textId="7E2576A3" w:rsidR="00AF0B16" w:rsidRPr="00B04D16" w:rsidRDefault="00AF0B16" w:rsidP="00B04D16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B04D16">
                          <w:rPr>
                            <w:color w:val="000000" w:themeColor="text1"/>
                            <w:sz w:val="22"/>
                          </w:rPr>
                          <w:t>Malla curricular</w:t>
                        </w:r>
                      </w:p>
                    </w:txbxContent>
                  </v:textbox>
                </v:re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Flecha curvada hacia abajo 6" o:spid="_x0000_s1028" type="#_x0000_t105" style="position:absolute;left:11668;top:477;width:10987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" adj="19185,20996,16200" fillcolor="#5b9bd5 [3204]" strokecolor="#1f4d78 [1604]" strokeweight="1pt"/>
                <v:oval id="Elipse 7" o:spid="_x0000_s1029" style="position:absolute;left:16582;width:14603;height:14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" filled="f" strokecolor="#1f4d78 [1604]" strokeweight="1pt">
                  <v:stroke joinstyle="miter"/>
                </v:oval>
                <v:rect id="Rectángulo 8" o:spid="_x0000_s1030" style="position:absolute;left:22245;top:9962;width:25317;height:5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" fillcolor="#a5a5a5 [3206]" strokecolor="#525252 [1606]" strokeweight="1pt">
                  <v:textbox>
                    <w:txbxContent>
                      <w:p w14:paraId="74F86F34" w14:textId="77777777" w:rsidR="00AF0B16" w:rsidRPr="00160DED" w:rsidRDefault="00AF0B16" w:rsidP="00160DED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160DED">
                          <w:rPr>
                            <w:color w:val="000000" w:themeColor="text1"/>
                            <w:sz w:val="22"/>
                          </w:rPr>
                          <w:t>Para llegar aquí es necesario asegurar</w:t>
                        </w:r>
                        <w:r>
                          <w:rPr>
                            <w:color w:val="000000" w:themeColor="text1"/>
                            <w:sz w:val="22"/>
                          </w:rPr>
                          <w:t xml:space="preserve"> los aprendizajes a lo largo de la malla</w:t>
                        </w:r>
                        <w:r w:rsidRPr="00160DED">
                          <w:rPr>
                            <w:color w:val="000000" w:themeColor="text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D7BDD">
        <w:rPr>
          <w:noProof/>
          <w:lang w:eastAsia="es-CL"/>
        </w:rPr>
        <w:t xml:space="preserve">                 </w:t>
      </w:r>
      <w:r w:rsidR="004D7BDD">
        <w:rPr>
          <w:noProof/>
          <w:lang w:eastAsia="es-CL"/>
        </w:rPr>
        <w:drawing>
          <wp:inline distT="0" distB="0" distL="0" distR="0" wp14:anchorId="672284F1" wp14:editId="3252F342">
            <wp:extent cx="1971675" cy="1160060"/>
            <wp:effectExtent l="0" t="0" r="0" b="2540"/>
            <wp:docPr id="2" name="Imagen 2" descr="Resultado de imagen para progr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rogres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129" r="1155" b="13261"/>
                    <a:stretch/>
                  </pic:blipFill>
                  <pic:spPr bwMode="auto">
                    <a:xfrm>
                      <a:off x="0" y="0"/>
                      <a:ext cx="2008932" cy="118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7BDD">
        <w:rPr>
          <w:noProof/>
          <w:lang w:eastAsia="es-CL"/>
        </w:rPr>
        <w:t xml:space="preserve">    </w:t>
      </w:r>
      <w:r w:rsidR="004D7BDD">
        <w:rPr>
          <w:noProof/>
          <w:lang w:eastAsia="es-CL"/>
        </w:rPr>
        <w:drawing>
          <wp:inline distT="0" distB="0" distL="0" distR="0" wp14:anchorId="334AFF6C" wp14:editId="5F35A0E8">
            <wp:extent cx="1610504" cy="1070894"/>
            <wp:effectExtent l="0" t="0" r="8890" b="0"/>
            <wp:docPr id="4" name="Imagen 4" descr="Resultado de imagen para graduaciÃ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graduaciÃ³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17" cy="115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9A90F" w14:textId="77777777" w:rsidR="00F3163A" w:rsidRDefault="00F3163A" w:rsidP="00D65B1B">
      <w:pPr>
        <w:jc w:val="left"/>
        <w:rPr>
          <w:iCs/>
          <w:szCs w:val="24"/>
        </w:rPr>
      </w:pPr>
    </w:p>
    <w:p w14:paraId="1B574771" w14:textId="77FD84BB" w:rsidR="007A7B60" w:rsidRDefault="007A7B60" w:rsidP="00D65B1B">
      <w:pPr>
        <w:rPr>
          <w:iCs/>
          <w:szCs w:val="24"/>
        </w:rPr>
      </w:pPr>
    </w:p>
    <w:p w14:paraId="19DA63B5" w14:textId="77777777" w:rsidR="00D65B1B" w:rsidRDefault="00D65B1B" w:rsidP="00587ACA">
      <w:pPr>
        <w:rPr>
          <w:iCs/>
          <w:szCs w:val="24"/>
        </w:rPr>
      </w:pPr>
    </w:p>
    <w:p w14:paraId="7E5C8D38" w14:textId="77777777" w:rsidR="007A7B60" w:rsidRDefault="00F102E0" w:rsidP="00276AA3">
      <w:pPr>
        <w:rPr>
          <w:iCs/>
          <w:szCs w:val="24"/>
        </w:rPr>
      </w:pPr>
      <w:r>
        <w:rPr>
          <w:iCs/>
          <w:noProof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AD9D8" wp14:editId="49340D15">
                <wp:simplePos x="0" y="0"/>
                <wp:positionH relativeFrom="column">
                  <wp:posOffset>4556390</wp:posOffset>
                </wp:positionH>
                <wp:positionV relativeFrom="paragraph">
                  <wp:posOffset>4189</wp:posOffset>
                </wp:positionV>
                <wp:extent cx="1896651" cy="320722"/>
                <wp:effectExtent l="0" t="0" r="8890" b="31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651" cy="320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7DD607" w14:textId="77777777" w:rsidR="00AF0B16" w:rsidRPr="00304FCD" w:rsidRDefault="00AF0B16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>Imágenes</w:t>
                            </w:r>
                            <w:r w:rsidRPr="00304FCD"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</w:t>
                            </w:r>
                            <w:r w:rsidRPr="00304FCD"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1. 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>Dreamstime</w:t>
                            </w:r>
                          </w:p>
                          <w:p w14:paraId="7488879B" w14:textId="77777777" w:rsidR="00AF0B16" w:rsidRPr="00304FCD" w:rsidRDefault="00AF0B16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                    </w:t>
                            </w:r>
                            <w:r w:rsidRPr="00304FCD">
                              <w:rPr>
                                <w:color w:val="808080" w:themeColor="background1" w:themeShade="80"/>
                                <w:sz w:val="16"/>
                              </w:rPr>
                              <w:t>2. colourbox.com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AD9D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1" type="#_x0000_t202" style="position:absolute;left:0;text-align:left;margin-left:358.75pt;margin-top:.35pt;width:149.3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" fillcolor="white [3201]" stroked="f" strokeweight=".5pt">
                <v:textbox>
                  <w:txbxContent>
                    <w:p w14:paraId="167DD607" w14:textId="77777777" w:rsidR="00AF0B16" w:rsidRPr="00304FCD" w:rsidRDefault="00AF0B16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</w:rPr>
                        <w:t>Imágenes</w:t>
                      </w:r>
                      <w:r w:rsidRPr="00304FCD">
                        <w:rPr>
                          <w:color w:val="808080" w:themeColor="background1" w:themeShade="80"/>
                          <w:sz w:val="16"/>
                        </w:rPr>
                        <w:t xml:space="preserve">: </w:t>
                      </w:r>
                      <w:r>
                        <w:rPr>
                          <w:color w:val="808080" w:themeColor="background1" w:themeShade="80"/>
                          <w:sz w:val="16"/>
                        </w:rPr>
                        <w:t xml:space="preserve"> </w:t>
                      </w:r>
                      <w:r w:rsidRPr="00304FCD">
                        <w:rPr>
                          <w:color w:val="808080" w:themeColor="background1" w:themeShade="80"/>
                          <w:sz w:val="16"/>
                        </w:rPr>
                        <w:t xml:space="preserve">1. </w:t>
                      </w:r>
                      <w:r>
                        <w:rPr>
                          <w:color w:val="808080" w:themeColor="background1" w:themeShade="80"/>
                          <w:sz w:val="16"/>
                        </w:rPr>
                        <w:t>Dreamstime</w:t>
                      </w:r>
                    </w:p>
                    <w:p w14:paraId="7488879B" w14:textId="77777777" w:rsidR="00AF0B16" w:rsidRPr="00304FCD" w:rsidRDefault="00AF0B16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</w:rPr>
                        <w:t xml:space="preserve">                     </w:t>
                      </w:r>
                      <w:r w:rsidRPr="00304FCD">
                        <w:rPr>
                          <w:color w:val="808080" w:themeColor="background1" w:themeShade="80"/>
                          <w:sz w:val="16"/>
                        </w:rPr>
                        <w:t>2. colourbox.com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FA28F03" w14:textId="77777777" w:rsidR="007A7B60" w:rsidRDefault="007A7B60" w:rsidP="00E9543C">
      <w:pPr>
        <w:rPr>
          <w:iCs/>
          <w:szCs w:val="24"/>
        </w:rPr>
      </w:pPr>
    </w:p>
    <w:p w14:paraId="02BE5783" w14:textId="77777777" w:rsidR="00D65B1B" w:rsidRDefault="00D65B1B" w:rsidP="00E9543C">
      <w:pPr>
        <w:rPr>
          <w:iCs/>
          <w:szCs w:val="24"/>
        </w:rPr>
      </w:pPr>
    </w:p>
    <w:p w14:paraId="39409A58" w14:textId="05C76EB8" w:rsidR="00DC646D" w:rsidRDefault="00DC646D" w:rsidP="00E9543C">
      <w:pPr>
        <w:rPr>
          <w:iCs/>
          <w:szCs w:val="24"/>
        </w:rPr>
      </w:pPr>
      <w:r>
        <w:rPr>
          <w:iCs/>
          <w:szCs w:val="24"/>
        </w:rPr>
        <w:t xml:space="preserve">En la </w:t>
      </w:r>
      <w:r w:rsidR="009511E2">
        <w:rPr>
          <w:iCs/>
          <w:szCs w:val="24"/>
        </w:rPr>
        <w:t xml:space="preserve">definición </w:t>
      </w:r>
      <w:r w:rsidR="00276AA3">
        <w:rPr>
          <w:iCs/>
          <w:szCs w:val="24"/>
        </w:rPr>
        <w:t xml:space="preserve">de resultados de aprendizaje, tanto del perfil como de </w:t>
      </w:r>
      <w:r w:rsidR="009511E2">
        <w:rPr>
          <w:iCs/>
          <w:szCs w:val="24"/>
        </w:rPr>
        <w:t xml:space="preserve">las asignaturas, se debe </w:t>
      </w:r>
      <w:r w:rsidR="00276AA3">
        <w:rPr>
          <w:iCs/>
          <w:szCs w:val="24"/>
        </w:rPr>
        <w:t>tener en cuenta que:</w:t>
      </w:r>
    </w:p>
    <w:p w14:paraId="1E614DF8" w14:textId="44DBCCC3" w:rsidR="005B1E33" w:rsidRDefault="007A7B60" w:rsidP="00E9543C">
      <w:pPr>
        <w:pStyle w:val="Prrafodelista"/>
        <w:numPr>
          <w:ilvl w:val="0"/>
          <w:numId w:val="39"/>
        </w:numPr>
      </w:pPr>
      <w:r w:rsidRPr="00276AA3">
        <w:rPr>
          <w:iCs/>
          <w:szCs w:val="24"/>
        </w:rPr>
        <w:lastRenderedPageBreak/>
        <w:t>E</w:t>
      </w:r>
      <w:r w:rsidR="00276AA3">
        <w:rPr>
          <w:iCs/>
          <w:szCs w:val="24"/>
        </w:rPr>
        <w:t xml:space="preserve">stos deben ser consistentes </w:t>
      </w:r>
      <w:r w:rsidRPr="00276AA3">
        <w:rPr>
          <w:iCs/>
          <w:szCs w:val="24"/>
        </w:rPr>
        <w:t>con los criterios anteriores</w:t>
      </w:r>
      <w:r w:rsidR="00276AA3">
        <w:rPr>
          <w:iCs/>
          <w:szCs w:val="24"/>
        </w:rPr>
        <w:t>. Así, por ejemplo, e</w:t>
      </w:r>
      <w:r w:rsidR="00DC646D" w:rsidRPr="002C53E9">
        <w:t xml:space="preserve">l </w:t>
      </w:r>
      <w:r w:rsidR="00DC646D" w:rsidRPr="00276AA3">
        <w:rPr>
          <w:b/>
          <w:i/>
        </w:rPr>
        <w:t>sello UDP</w:t>
      </w:r>
      <w:r w:rsidR="00DC646D" w:rsidRPr="00276AA3">
        <w:rPr>
          <w:iCs/>
          <w:szCs w:val="24"/>
        </w:rPr>
        <w:t xml:space="preserve"> </w:t>
      </w:r>
      <w:r w:rsidR="00DC646D" w:rsidRPr="00276AA3">
        <w:rPr>
          <w:iCs/>
          <w:szCs w:val="24"/>
        </w:rPr>
        <w:t xml:space="preserve">se </w:t>
      </w:r>
      <w:r w:rsidR="00DC646D" w:rsidRPr="002C53E9">
        <w:t xml:space="preserve">reflejará de algún modo </w:t>
      </w:r>
      <w:r w:rsidR="00DC646D">
        <w:t xml:space="preserve">en </w:t>
      </w:r>
      <w:r w:rsidR="009013D6" w:rsidRPr="002C53E9">
        <w:t xml:space="preserve">el perfil de egreso; </w:t>
      </w:r>
      <w:r w:rsidR="00DC646D">
        <w:t xml:space="preserve">este debe ser </w:t>
      </w:r>
      <w:r w:rsidR="009013D6" w:rsidRPr="00276AA3">
        <w:rPr>
          <w:b/>
          <w:i/>
        </w:rPr>
        <w:t>pertinen</w:t>
      </w:r>
      <w:r w:rsidR="00DC646D" w:rsidRPr="00276AA3">
        <w:rPr>
          <w:b/>
          <w:i/>
        </w:rPr>
        <w:t xml:space="preserve">te </w:t>
      </w:r>
      <w:r w:rsidR="009013D6" w:rsidRPr="002C53E9">
        <w:t>al contexto externo</w:t>
      </w:r>
      <w:r w:rsidR="004D32F6">
        <w:t xml:space="preserve">; tanto a nivel del perfil como de las asignaturas hay que </w:t>
      </w:r>
      <w:r w:rsidR="00DC646D">
        <w:t xml:space="preserve">tener en cuenta </w:t>
      </w:r>
      <w:r w:rsidR="009013D6">
        <w:t xml:space="preserve">las </w:t>
      </w:r>
      <w:r w:rsidR="009013D6" w:rsidRPr="00E9543C">
        <w:rPr>
          <w:b/>
          <w:i/>
        </w:rPr>
        <w:t>características de</w:t>
      </w:r>
      <w:r w:rsidR="009013D6" w:rsidRPr="00276AA3">
        <w:rPr>
          <w:b/>
          <w:i/>
        </w:rPr>
        <w:t xml:space="preserve"> </w:t>
      </w:r>
      <w:r w:rsidR="00DC646D" w:rsidRPr="00276AA3">
        <w:rPr>
          <w:b/>
          <w:i/>
        </w:rPr>
        <w:t xml:space="preserve">los </w:t>
      </w:r>
      <w:r w:rsidR="009013D6" w:rsidRPr="00276AA3">
        <w:rPr>
          <w:b/>
          <w:i/>
        </w:rPr>
        <w:t>estudiantes</w:t>
      </w:r>
      <w:r w:rsidR="009013D6">
        <w:t xml:space="preserve"> </w:t>
      </w:r>
      <w:r w:rsidR="004D32F6">
        <w:t>y en especial sus c</w:t>
      </w:r>
      <w:r w:rsidR="009013D6">
        <w:t>onocimientos previos</w:t>
      </w:r>
      <w:r w:rsidR="004D32F6">
        <w:t xml:space="preserve">; </w:t>
      </w:r>
      <w:r w:rsidR="009013D6">
        <w:t xml:space="preserve">el </w:t>
      </w:r>
      <w:r w:rsidR="009013D6" w:rsidRPr="00276AA3">
        <w:rPr>
          <w:b/>
          <w:i/>
        </w:rPr>
        <w:t>nivel de formación</w:t>
      </w:r>
      <w:r w:rsidR="009013D6">
        <w:t xml:space="preserve"> determinará </w:t>
      </w:r>
      <w:r w:rsidR="009013D6" w:rsidRPr="002C53E9">
        <w:t>la complejidad de los saberes</w:t>
      </w:r>
      <w:r w:rsidR="009013D6">
        <w:t xml:space="preserve"> y habilidades que están en juego</w:t>
      </w:r>
      <w:r w:rsidR="005B1E33">
        <w:t>; etc.</w:t>
      </w:r>
    </w:p>
    <w:p w14:paraId="5AE87027" w14:textId="77777777" w:rsidR="005B1E33" w:rsidRDefault="005B1E33" w:rsidP="00E9543C">
      <w:pPr>
        <w:pStyle w:val="Prrafodelista"/>
        <w:ind w:left="360"/>
      </w:pPr>
    </w:p>
    <w:p w14:paraId="06CC952B" w14:textId="3F4B3546" w:rsidR="009013D6" w:rsidRPr="005B1E33" w:rsidRDefault="005B1E33" w:rsidP="00E9543C">
      <w:pPr>
        <w:pStyle w:val="Prrafodelista"/>
        <w:numPr>
          <w:ilvl w:val="0"/>
          <w:numId w:val="39"/>
        </w:numPr>
      </w:pPr>
      <w:r>
        <w:t>A</w:t>
      </w:r>
      <w:r w:rsidR="004D32F6" w:rsidRPr="00EF16B4">
        <w:rPr>
          <w:rFonts w:cstheme="minorHAnsi"/>
        </w:rPr>
        <w:t xml:space="preserve">demás de los aprendizajes específicos de una disciplina, los programas académicos </w:t>
      </w:r>
      <w:r w:rsidR="004D32F6" w:rsidRPr="00CA2941">
        <w:rPr>
          <w:rFonts w:cstheme="minorHAnsi"/>
          <w:iCs/>
          <w:szCs w:val="24"/>
        </w:rPr>
        <w:t>deben reflejar (en el perfil de egreso y las asignaturas) conocimientos/habilidades/competencias en investigación, mientras que en programas profesionales se privilegiará la capacidad de aplicar conocimientos y resolver problemas en contextos laborales.</w:t>
      </w:r>
    </w:p>
    <w:p w14:paraId="1E35C5BE" w14:textId="77777777" w:rsidR="005B1E33" w:rsidRDefault="005B1E33" w:rsidP="00E9543C">
      <w:pPr>
        <w:pStyle w:val="Prrafodelista"/>
      </w:pPr>
    </w:p>
    <w:p w14:paraId="6F248F99" w14:textId="30FB76DE" w:rsidR="001D7219" w:rsidRPr="00A54ABC" w:rsidRDefault="005B1E33" w:rsidP="009511E2">
      <w:pPr>
        <w:pStyle w:val="Prrafodelista"/>
        <w:numPr>
          <w:ilvl w:val="0"/>
          <w:numId w:val="15"/>
        </w:numPr>
        <w:rPr>
          <w:rFonts w:cs="Tahoma"/>
          <w:bCs/>
        </w:rPr>
      </w:pPr>
      <w:r>
        <w:t xml:space="preserve">Los resultados de aprendizaje deben expresarse en términos </w:t>
      </w:r>
      <w:r>
        <w:rPr>
          <w:b/>
          <w:iCs/>
          <w:szCs w:val="24"/>
        </w:rPr>
        <w:t>c</w:t>
      </w:r>
      <w:r w:rsidR="00EF16B4">
        <w:rPr>
          <w:b/>
          <w:iCs/>
          <w:szCs w:val="24"/>
        </w:rPr>
        <w:t>laros y precisos</w:t>
      </w:r>
      <w:r w:rsidR="00F3163A" w:rsidRPr="00D20310">
        <w:rPr>
          <w:iCs/>
          <w:szCs w:val="24"/>
        </w:rPr>
        <w:t xml:space="preserve">. </w:t>
      </w:r>
      <w:r w:rsidR="0039255B">
        <w:rPr>
          <w:iCs/>
          <w:szCs w:val="24"/>
        </w:rPr>
        <w:t xml:space="preserve">No ambiguos o vagos. </w:t>
      </w:r>
      <w:r w:rsidR="00F3163A">
        <w:rPr>
          <w:iCs/>
          <w:szCs w:val="24"/>
        </w:rPr>
        <w:t xml:space="preserve">Un resultado de aprendizaje debe mostrar con precisión la profundidad y/o amplitud del conocimiento, los contextos de aplicación, </w:t>
      </w:r>
      <w:r w:rsidR="001D7219">
        <w:rPr>
          <w:iCs/>
          <w:szCs w:val="24"/>
        </w:rPr>
        <w:t>e</w:t>
      </w:r>
      <w:r w:rsidR="00F3163A">
        <w:rPr>
          <w:iCs/>
          <w:szCs w:val="24"/>
        </w:rPr>
        <w:t xml:space="preserve">tc. </w:t>
      </w:r>
      <w:r w:rsidR="001D7219">
        <w:rPr>
          <w:iCs/>
          <w:szCs w:val="24"/>
        </w:rPr>
        <w:t>En otras palabras, cuál es el conocimiento/habilidad y qué puede el estudiante hacer con él. Para ello, se recomienda en la redacción utilizar un lenguaje simple y directo, evitando tecnicismos o muchas palabras que no aporten a la comprensión del aprendizaje que está en juego.</w:t>
      </w:r>
    </w:p>
    <w:p w14:paraId="68A5D6E4" w14:textId="77777777" w:rsidR="00A54ABC" w:rsidRPr="001D7219" w:rsidRDefault="00A54ABC" w:rsidP="00587ACA">
      <w:pPr>
        <w:pStyle w:val="Prrafodelista"/>
        <w:ind w:left="360"/>
        <w:rPr>
          <w:rFonts w:cs="Tahoma"/>
          <w:bCs/>
        </w:rPr>
      </w:pPr>
    </w:p>
    <w:p w14:paraId="3D31E1D6" w14:textId="74FE15E4" w:rsidR="00F3163A" w:rsidRDefault="005B1E33" w:rsidP="00276AA3">
      <w:pPr>
        <w:pStyle w:val="Prrafodelista"/>
        <w:numPr>
          <w:ilvl w:val="0"/>
          <w:numId w:val="15"/>
        </w:numPr>
        <w:rPr>
          <w:rFonts w:ascii="Calibri" w:eastAsia="Calibri" w:hAnsi="Calibri" w:cs="Calibri"/>
          <w:szCs w:val="32"/>
        </w:rPr>
      </w:pPr>
      <w:r>
        <w:rPr>
          <w:b/>
          <w:iCs/>
          <w:szCs w:val="24"/>
        </w:rPr>
        <w:t>Deben ser e</w:t>
      </w:r>
      <w:r w:rsidR="00F3163A" w:rsidRPr="00D946AD">
        <w:rPr>
          <w:b/>
          <w:iCs/>
          <w:szCs w:val="24"/>
        </w:rPr>
        <w:t>valuable</w:t>
      </w:r>
      <w:r w:rsidR="00A54ABC">
        <w:rPr>
          <w:b/>
          <w:iCs/>
          <w:szCs w:val="24"/>
        </w:rPr>
        <w:t>s</w:t>
      </w:r>
      <w:r w:rsidR="00F3163A" w:rsidRPr="00D946AD">
        <w:rPr>
          <w:b/>
          <w:iCs/>
          <w:szCs w:val="24"/>
        </w:rPr>
        <w:t>.</w:t>
      </w:r>
      <w:r w:rsidR="00F3163A" w:rsidRPr="00D946AD">
        <w:rPr>
          <w:iCs/>
          <w:szCs w:val="24"/>
        </w:rPr>
        <w:t xml:space="preserve"> Un resultado de aprendizaje debe ser </w:t>
      </w:r>
      <w:r w:rsidR="00F3163A" w:rsidRPr="00A54ABC">
        <w:rPr>
          <w:i/>
          <w:iCs/>
          <w:szCs w:val="24"/>
        </w:rPr>
        <w:t>demostrable</w:t>
      </w:r>
      <w:r w:rsidR="00F3163A" w:rsidRPr="00D946AD">
        <w:rPr>
          <w:iCs/>
          <w:szCs w:val="24"/>
        </w:rPr>
        <w:t xml:space="preserve">, a fin de saber si fue logrado o no. Esto </w:t>
      </w:r>
      <w:r w:rsidR="00F3163A" w:rsidRPr="00D946AD">
        <w:rPr>
          <w:rFonts w:ascii="Calibri" w:eastAsia="Calibri" w:hAnsi="Calibri" w:cs="Calibri"/>
          <w:szCs w:val="32"/>
        </w:rPr>
        <w:t xml:space="preserve">no significa que tenga que ser ‘directamente observable’, pero sí debe ser </w:t>
      </w:r>
      <w:r w:rsidR="00F3163A" w:rsidRPr="00D946AD">
        <w:rPr>
          <w:rFonts w:ascii="Calibri" w:eastAsia="Calibri" w:hAnsi="Calibri" w:cs="Calibri"/>
          <w:i/>
          <w:szCs w:val="32"/>
        </w:rPr>
        <w:t>operacionalizable</w:t>
      </w:r>
      <w:r w:rsidR="00F3163A">
        <w:rPr>
          <w:rFonts w:ascii="Calibri" w:eastAsia="Calibri" w:hAnsi="Calibri" w:cs="Calibri"/>
          <w:szCs w:val="32"/>
        </w:rPr>
        <w:t xml:space="preserve">. </w:t>
      </w:r>
      <w:r w:rsidR="00850417">
        <w:rPr>
          <w:rFonts w:ascii="Calibri" w:eastAsia="Calibri" w:hAnsi="Calibri" w:cs="Calibri"/>
          <w:szCs w:val="32"/>
        </w:rPr>
        <w:t xml:space="preserve">Esto implica poder responder preguntas como: </w:t>
      </w:r>
      <w:r w:rsidR="00F3163A" w:rsidRPr="00D946AD">
        <w:rPr>
          <w:rFonts w:ascii="Calibri" w:eastAsia="Calibri" w:hAnsi="Calibri" w:cs="Calibri"/>
          <w:szCs w:val="32"/>
        </w:rPr>
        <w:t xml:space="preserve">¿qué </w:t>
      </w:r>
      <w:r w:rsidR="00F3163A" w:rsidRPr="00D946AD">
        <w:rPr>
          <w:rFonts w:ascii="Calibri" w:eastAsia="Calibri" w:hAnsi="Calibri" w:cs="Calibri"/>
          <w:i/>
          <w:szCs w:val="32"/>
        </w:rPr>
        <w:t>hace</w:t>
      </w:r>
      <w:r w:rsidR="00F3163A" w:rsidRPr="00D946AD">
        <w:rPr>
          <w:rFonts w:ascii="Calibri" w:eastAsia="Calibri" w:hAnsi="Calibri" w:cs="Calibri"/>
          <w:szCs w:val="32"/>
        </w:rPr>
        <w:t xml:space="preserve"> un alumno que ha logrado este </w:t>
      </w:r>
      <w:r w:rsidR="00F3163A">
        <w:rPr>
          <w:rFonts w:ascii="Calibri" w:eastAsia="Calibri" w:hAnsi="Calibri" w:cs="Calibri"/>
          <w:szCs w:val="32"/>
        </w:rPr>
        <w:t xml:space="preserve">resultado de </w:t>
      </w:r>
      <w:r w:rsidR="00F3163A" w:rsidRPr="00D946AD">
        <w:rPr>
          <w:rFonts w:ascii="Calibri" w:eastAsia="Calibri" w:hAnsi="Calibri" w:cs="Calibri"/>
          <w:szCs w:val="32"/>
        </w:rPr>
        <w:t>aprendizaje?</w:t>
      </w:r>
      <w:r w:rsidR="00F3163A">
        <w:rPr>
          <w:rFonts w:ascii="Calibri" w:eastAsia="Calibri" w:hAnsi="Calibri" w:cs="Calibri"/>
          <w:szCs w:val="32"/>
        </w:rPr>
        <w:t xml:space="preserve">, ¿cuál/cómo será el </w:t>
      </w:r>
      <w:r w:rsidR="00F3163A" w:rsidRPr="0007677E">
        <w:rPr>
          <w:rFonts w:ascii="Calibri" w:eastAsia="Calibri" w:hAnsi="Calibri" w:cs="Calibri"/>
          <w:i/>
          <w:szCs w:val="32"/>
        </w:rPr>
        <w:t>desempeño</w:t>
      </w:r>
      <w:r w:rsidR="00F3163A">
        <w:rPr>
          <w:rFonts w:ascii="Calibri" w:eastAsia="Calibri" w:hAnsi="Calibri" w:cs="Calibri"/>
          <w:szCs w:val="32"/>
        </w:rPr>
        <w:t xml:space="preserve"> de un estudiante que tiene este aprendizaje? Si no es posible responder estas preguntas, es probable que la formulación del resultado de aprendizaje requiera una revisión</w:t>
      </w:r>
      <w:r>
        <w:rPr>
          <w:rStyle w:val="Refdenotaalpie"/>
          <w:rFonts w:ascii="Calibri" w:eastAsia="Calibri" w:hAnsi="Calibri" w:cs="Calibri"/>
          <w:i/>
          <w:szCs w:val="32"/>
        </w:rPr>
        <w:footnoteReference w:id="13"/>
      </w:r>
      <w:r w:rsidR="00F3163A">
        <w:rPr>
          <w:rFonts w:ascii="Calibri" w:eastAsia="Calibri" w:hAnsi="Calibri" w:cs="Calibri"/>
          <w:szCs w:val="32"/>
        </w:rPr>
        <w:t xml:space="preserve">. </w:t>
      </w:r>
    </w:p>
    <w:p w14:paraId="078AA8AA" w14:textId="77777777" w:rsidR="007428F0" w:rsidRDefault="007428F0" w:rsidP="005B1E33">
      <w:pPr>
        <w:pStyle w:val="Textonotapie"/>
        <w:rPr>
          <w:iCs/>
          <w:szCs w:val="24"/>
        </w:rPr>
      </w:pPr>
    </w:p>
    <w:p w14:paraId="659FB6A6" w14:textId="4DCD6F94" w:rsidR="00D95603" w:rsidRPr="00A42011" w:rsidRDefault="009552A5" w:rsidP="00A42011">
      <w:pPr>
        <w:pStyle w:val="Ttulo3"/>
        <w:rPr>
          <w:rStyle w:val="Textoennegrita"/>
          <w:b/>
          <w:bCs w:val="0"/>
        </w:rPr>
      </w:pPr>
      <w:bookmarkStart w:id="10" w:name="_Toc529180158"/>
      <w:r w:rsidRPr="00A42011">
        <w:rPr>
          <w:rStyle w:val="Textoennegrita"/>
          <w:b/>
          <w:bCs w:val="0"/>
        </w:rPr>
        <w:t>Consistencia de la e</w:t>
      </w:r>
      <w:r w:rsidR="00D95603" w:rsidRPr="00A42011">
        <w:rPr>
          <w:rStyle w:val="Textoennegrita"/>
          <w:b/>
          <w:bCs w:val="0"/>
        </w:rPr>
        <w:t xml:space="preserve">structura curricular </w:t>
      </w:r>
      <w:r w:rsidRPr="00A42011">
        <w:rPr>
          <w:rStyle w:val="Textoennegrita"/>
          <w:b/>
          <w:bCs w:val="0"/>
        </w:rPr>
        <w:t>con la normativa de postgrado</w:t>
      </w:r>
      <w:bookmarkEnd w:id="10"/>
    </w:p>
    <w:p w14:paraId="3B2EF54B" w14:textId="77777777" w:rsidR="009552A5" w:rsidRDefault="009552A5" w:rsidP="00AD5AC4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</w:p>
    <w:p w14:paraId="18EF9670" w14:textId="77777777" w:rsidR="00F73D5F" w:rsidRDefault="006A749E" w:rsidP="00A42011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Para los </w:t>
      </w:r>
      <w:r w:rsidR="00A42011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programas de educación continua</w:t>
      </w: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, que son más breve, el</w:t>
      </w:r>
      <w:r w:rsidR="00A42011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</w:t>
      </w:r>
      <w:r w:rsidRPr="00A42011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Reglamento General de Postgrado y Educación Continua</w:t>
      </w: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establece definiciones grue</w:t>
      </w:r>
      <w:r w:rsidR="00F73D5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sas (tal como se muestra en la T</w:t>
      </w: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abla n° 2 de este documento</w:t>
      </w:r>
      <w:r w:rsidR="00F73D5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)</w:t>
      </w: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, permitiendo así una mayor flexibilidad en el diseño de los planes de estudio. </w:t>
      </w:r>
    </w:p>
    <w:p w14:paraId="71A2ECF7" w14:textId="77777777" w:rsidR="00F73D5F" w:rsidRDefault="00F73D5F" w:rsidP="00A42011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</w:p>
    <w:p w14:paraId="138502CF" w14:textId="54E6E6F9" w:rsidR="009552A5" w:rsidRPr="00A42011" w:rsidRDefault="00F73D5F" w:rsidP="00F73D5F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Para los niveles de </w:t>
      </w:r>
      <w:r w:rsidR="006A749E" w:rsidRPr="00A42011">
        <w:rPr>
          <w:rStyle w:val="Textoennegrita"/>
          <w:rFonts w:asciiTheme="minorHAnsi" w:eastAsiaTheme="minorHAnsi" w:hAnsiTheme="minorHAnsi" w:cs="Tahoma"/>
          <w:b w:val="0"/>
          <w:i/>
          <w:sz w:val="24"/>
          <w:szCs w:val="22"/>
          <w:lang w:val="es-CL" w:eastAsia="en-US"/>
        </w:rPr>
        <w:t>magíster</w:t>
      </w:r>
      <w:r w:rsidR="007C1EFB">
        <w:rPr>
          <w:rStyle w:val="Textoennegrita"/>
          <w:rFonts w:asciiTheme="minorHAnsi" w:eastAsiaTheme="minorHAnsi" w:hAnsiTheme="minorHAnsi" w:cs="Tahoma"/>
          <w:b w:val="0"/>
          <w:i/>
          <w:sz w:val="24"/>
          <w:szCs w:val="22"/>
          <w:lang w:val="es-CL" w:eastAsia="en-US"/>
        </w:rPr>
        <w:t xml:space="preserve">, </w:t>
      </w:r>
      <w:r w:rsidR="006A749E" w:rsidRPr="00A42011">
        <w:rPr>
          <w:rStyle w:val="Textoennegrita"/>
          <w:rFonts w:asciiTheme="minorHAnsi" w:eastAsiaTheme="minorHAnsi" w:hAnsiTheme="minorHAnsi" w:cs="Tahoma"/>
          <w:b w:val="0"/>
          <w:i/>
          <w:sz w:val="24"/>
          <w:szCs w:val="22"/>
          <w:lang w:val="es-CL" w:eastAsia="en-US"/>
        </w:rPr>
        <w:t>doctorados</w:t>
      </w:r>
      <w:r w:rsidR="007C1EFB">
        <w:rPr>
          <w:rStyle w:val="Textoennegrita"/>
          <w:rFonts w:asciiTheme="minorHAnsi" w:eastAsiaTheme="minorHAnsi" w:hAnsiTheme="minorHAnsi" w:cs="Tahoma"/>
          <w:b w:val="0"/>
          <w:i/>
          <w:sz w:val="24"/>
          <w:szCs w:val="22"/>
          <w:lang w:val="es-CL" w:eastAsia="en-US"/>
        </w:rPr>
        <w:t xml:space="preserve"> </w:t>
      </w:r>
      <w:r w:rsidR="007C1EFB" w:rsidRPr="007C1EFB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y</w:t>
      </w:r>
      <w:r w:rsidR="007C1EFB">
        <w:rPr>
          <w:rStyle w:val="Textoennegrita"/>
          <w:rFonts w:asciiTheme="minorHAnsi" w:eastAsiaTheme="minorHAnsi" w:hAnsiTheme="minorHAnsi" w:cs="Tahoma"/>
          <w:b w:val="0"/>
          <w:i/>
          <w:sz w:val="24"/>
          <w:szCs w:val="22"/>
          <w:lang w:val="es-CL" w:eastAsia="en-US"/>
        </w:rPr>
        <w:t xml:space="preserve"> especialidades médicas</w:t>
      </w: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, en cambio, los reglamentos establecen normas más precisas, como las siguientes: </w:t>
      </w:r>
    </w:p>
    <w:p w14:paraId="70C97A64" w14:textId="77777777" w:rsidR="00D95603" w:rsidRDefault="00D95603" w:rsidP="001566E2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</w:p>
    <w:p w14:paraId="7C693B32" w14:textId="72C4DCF4" w:rsidR="006F225E" w:rsidRPr="00F73D5F" w:rsidRDefault="0026068F" w:rsidP="00F73D5F">
      <w:pPr>
        <w:pStyle w:val="Prrafodelista"/>
        <w:numPr>
          <w:ilvl w:val="0"/>
          <w:numId w:val="41"/>
        </w:numPr>
        <w:rPr>
          <w:rStyle w:val="Textoennegrita"/>
          <w:rFonts w:cs="Tahoma"/>
          <w:b w:val="0"/>
        </w:rPr>
      </w:pPr>
      <w:r>
        <w:rPr>
          <w:rStyle w:val="Textoennegrita"/>
          <w:rFonts w:cs="Tahoma"/>
          <w:b w:val="0"/>
        </w:rPr>
        <w:t xml:space="preserve">De acuerdo al </w:t>
      </w:r>
      <w:r w:rsidRPr="00A42011">
        <w:rPr>
          <w:rStyle w:val="Textoennegrita"/>
          <w:rFonts w:cs="Tahoma"/>
          <w:b w:val="0"/>
        </w:rPr>
        <w:t>Reglamento General de Postgrado y Educación Continua</w:t>
      </w:r>
      <w:r>
        <w:rPr>
          <w:rStyle w:val="Textoennegrita"/>
          <w:rFonts w:cs="Tahoma"/>
          <w:b w:val="0"/>
        </w:rPr>
        <w:t>, l</w:t>
      </w:r>
      <w:r w:rsidR="00F73D5F">
        <w:rPr>
          <w:rStyle w:val="Textoennegrita"/>
          <w:rFonts w:cs="Tahoma"/>
          <w:b w:val="0"/>
        </w:rPr>
        <w:t xml:space="preserve">os </w:t>
      </w:r>
      <w:r w:rsidR="006F225E" w:rsidRPr="00F73D5F">
        <w:rPr>
          <w:rStyle w:val="Textoennegrita"/>
          <w:rFonts w:cs="Tahoma"/>
          <w:i/>
        </w:rPr>
        <w:t>magíster</w:t>
      </w:r>
      <w:r w:rsidR="00F73D5F">
        <w:rPr>
          <w:rStyle w:val="Textoennegrita"/>
          <w:rFonts w:cs="Tahoma"/>
          <w:i/>
        </w:rPr>
        <w:t xml:space="preserve">es </w:t>
      </w:r>
      <w:r w:rsidR="006F225E" w:rsidRPr="00F73D5F">
        <w:rPr>
          <w:rStyle w:val="Textoennegrita"/>
          <w:rFonts w:cs="Tahoma"/>
          <w:b w:val="0"/>
        </w:rPr>
        <w:t>debe</w:t>
      </w:r>
      <w:r w:rsidR="00F73D5F">
        <w:rPr>
          <w:rStyle w:val="Textoennegrita"/>
          <w:rFonts w:cs="Tahoma"/>
          <w:b w:val="0"/>
        </w:rPr>
        <w:t>n</w:t>
      </w:r>
      <w:r w:rsidR="006F225E" w:rsidRPr="00F73D5F">
        <w:rPr>
          <w:rStyle w:val="Textoennegrita"/>
          <w:rFonts w:cs="Tahoma"/>
          <w:b w:val="0"/>
        </w:rPr>
        <w:t xml:space="preserve"> tener un mínimo de 60 créditos SCT y su duración no puede ser menor a dos semestres, ni mayor a seis semestres. Estos programas deben contemplar una actividad final de graduación según el carácter del programa:</w:t>
      </w:r>
    </w:p>
    <w:p w14:paraId="6C10EA84" w14:textId="77777777" w:rsidR="00FA35CC" w:rsidRPr="006F225E" w:rsidRDefault="00FA35CC" w:rsidP="001566E2">
      <w:pPr>
        <w:rPr>
          <w:rStyle w:val="Textoennegrita"/>
          <w:rFonts w:cs="Tahoma"/>
          <w:b w:val="0"/>
        </w:rPr>
      </w:pPr>
    </w:p>
    <w:p w14:paraId="6001C5CF" w14:textId="77777777" w:rsidR="006F225E" w:rsidRPr="006F225E" w:rsidRDefault="006F225E" w:rsidP="0026068F">
      <w:pPr>
        <w:pStyle w:val="Prrafodelista"/>
        <w:numPr>
          <w:ilvl w:val="0"/>
          <w:numId w:val="42"/>
        </w:numPr>
        <w:rPr>
          <w:rStyle w:val="Textoennegrita"/>
          <w:rFonts w:cs="Tahoma"/>
          <w:b w:val="0"/>
        </w:rPr>
      </w:pPr>
      <w:r w:rsidRPr="00D148DE">
        <w:rPr>
          <w:rStyle w:val="Textoennegrita"/>
          <w:rFonts w:cs="Tahoma"/>
          <w:b w:val="0"/>
          <w:i/>
        </w:rPr>
        <w:t>Magíster académico</w:t>
      </w:r>
      <w:r w:rsidRPr="006F225E">
        <w:rPr>
          <w:rStyle w:val="Textoennegrita"/>
          <w:rFonts w:cs="Tahoma"/>
          <w:b w:val="0"/>
        </w:rPr>
        <w:t xml:space="preserve">: la actividad final es una Tesis, de mínimo 15 créditos y máximo 30.  Cada proyecto de tesis debe ser aprobado por un Comité de Tesis y elaborado bajo la asesoría de un profesor guía. </w:t>
      </w:r>
    </w:p>
    <w:p w14:paraId="3F0E79C8" w14:textId="77777777" w:rsidR="006F225E" w:rsidRPr="006F225E" w:rsidRDefault="006F225E" w:rsidP="0026068F">
      <w:pPr>
        <w:pStyle w:val="Prrafodelista"/>
        <w:numPr>
          <w:ilvl w:val="0"/>
          <w:numId w:val="42"/>
        </w:numPr>
        <w:rPr>
          <w:rStyle w:val="Textoennegrita"/>
          <w:rFonts w:cs="Tahoma"/>
          <w:b w:val="0"/>
        </w:rPr>
      </w:pPr>
      <w:r w:rsidRPr="00D148DE">
        <w:rPr>
          <w:rStyle w:val="Textoennegrita"/>
          <w:rFonts w:cs="Tahoma"/>
          <w:b w:val="0"/>
          <w:i/>
        </w:rPr>
        <w:t>Magíster profesional</w:t>
      </w:r>
      <w:r w:rsidRPr="006F225E">
        <w:rPr>
          <w:rStyle w:val="Textoennegrita"/>
          <w:rFonts w:cs="Tahoma"/>
          <w:b w:val="0"/>
        </w:rPr>
        <w:t>: la actividad final puede ser un proyecto, tesina, informe de estudio o experiencia aplicada, entre otros (no una investigación). Debe ser un aporte al campo profesional y permitir al estudiante demostrar los aprendizajes propios de un programa de este nivel de formación.</w:t>
      </w:r>
    </w:p>
    <w:p w14:paraId="2962B07E" w14:textId="77777777" w:rsidR="006F225E" w:rsidRPr="006F225E" w:rsidRDefault="006F225E" w:rsidP="0026068F">
      <w:pPr>
        <w:pStyle w:val="Prrafodelista"/>
        <w:numPr>
          <w:ilvl w:val="0"/>
          <w:numId w:val="42"/>
        </w:numPr>
        <w:rPr>
          <w:rStyle w:val="Textoennegrita"/>
          <w:rFonts w:cs="Tahoma"/>
          <w:b w:val="0"/>
        </w:rPr>
      </w:pPr>
      <w:r w:rsidRPr="00D148DE">
        <w:rPr>
          <w:rStyle w:val="Textoennegrita"/>
          <w:rFonts w:cs="Tahoma"/>
          <w:b w:val="0"/>
          <w:i/>
        </w:rPr>
        <w:t>Magíster Mixto</w:t>
      </w:r>
      <w:r w:rsidRPr="006F225E">
        <w:rPr>
          <w:rStyle w:val="Textoennegrita"/>
          <w:rFonts w:cs="Tahoma"/>
          <w:b w:val="0"/>
        </w:rPr>
        <w:t>: supone la opción de una tesis/investigación y la opción de una actividad final que permita demostrar competencias profesionales.</w:t>
      </w:r>
    </w:p>
    <w:p w14:paraId="4A19AC83" w14:textId="77777777" w:rsidR="006F225E" w:rsidRDefault="006F225E" w:rsidP="009013D6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</w:p>
    <w:p w14:paraId="55FBF627" w14:textId="7D9572E2" w:rsidR="00FA35CC" w:rsidRPr="0026068F" w:rsidRDefault="0026068F" w:rsidP="0026068F">
      <w:pPr>
        <w:pStyle w:val="Prrafodelista"/>
        <w:numPr>
          <w:ilvl w:val="0"/>
          <w:numId w:val="41"/>
        </w:numPr>
        <w:rPr>
          <w:rStyle w:val="Textoennegrita"/>
          <w:rFonts w:cstheme="minorHAnsi"/>
          <w:b w:val="0"/>
        </w:rPr>
      </w:pPr>
      <w:r>
        <w:rPr>
          <w:rStyle w:val="Textoennegrita"/>
          <w:rFonts w:cstheme="minorHAnsi"/>
          <w:b w:val="0"/>
        </w:rPr>
        <w:t>Los programas de</w:t>
      </w:r>
      <w:r w:rsidR="006F225E" w:rsidRPr="0026068F">
        <w:rPr>
          <w:rStyle w:val="Textoennegrita"/>
          <w:rFonts w:cstheme="minorHAnsi"/>
          <w:b w:val="0"/>
        </w:rPr>
        <w:t xml:space="preserve"> </w:t>
      </w:r>
      <w:r w:rsidR="006F225E" w:rsidRPr="0026068F">
        <w:rPr>
          <w:rStyle w:val="Textoennegrita"/>
          <w:rFonts w:cstheme="minorHAnsi"/>
          <w:i/>
        </w:rPr>
        <w:t>doctorado</w:t>
      </w:r>
      <w:r>
        <w:rPr>
          <w:rStyle w:val="Textoennegrita"/>
          <w:rFonts w:cstheme="minorHAnsi"/>
          <w:i/>
        </w:rPr>
        <w:t xml:space="preserve"> </w:t>
      </w:r>
      <w:r>
        <w:rPr>
          <w:rStyle w:val="Textoennegrita"/>
          <w:rFonts w:cstheme="minorHAnsi"/>
          <w:b w:val="0"/>
        </w:rPr>
        <w:t>deben</w:t>
      </w:r>
      <w:r w:rsidRPr="0026068F">
        <w:rPr>
          <w:rStyle w:val="Textoennegrita"/>
          <w:rFonts w:cstheme="minorHAnsi"/>
          <w:b w:val="0"/>
        </w:rPr>
        <w:t xml:space="preserve"> estructurarse</w:t>
      </w:r>
      <w:r>
        <w:rPr>
          <w:rStyle w:val="Textoennegrita"/>
          <w:rFonts w:cstheme="minorHAnsi"/>
          <w:b w:val="0"/>
        </w:rPr>
        <w:t>, según el Reglamento de Estudios de Doctorado,</w:t>
      </w:r>
      <w:r w:rsidR="006F225E" w:rsidRPr="0026068F">
        <w:rPr>
          <w:rStyle w:val="Textoennegrita"/>
          <w:rFonts w:cstheme="minorHAnsi"/>
          <w:b w:val="0"/>
        </w:rPr>
        <w:t xml:space="preserve"> </w:t>
      </w:r>
      <w:r>
        <w:rPr>
          <w:rStyle w:val="Textoennegrita"/>
          <w:rFonts w:cstheme="minorHAnsi"/>
          <w:b w:val="0"/>
        </w:rPr>
        <w:t xml:space="preserve">de acuerdo </w:t>
      </w:r>
      <w:r w:rsidR="00FA35CC" w:rsidRPr="0026068F">
        <w:rPr>
          <w:rStyle w:val="Textoennegrita"/>
          <w:rFonts w:cstheme="minorHAnsi"/>
          <w:b w:val="0"/>
        </w:rPr>
        <w:t>a:</w:t>
      </w:r>
    </w:p>
    <w:p w14:paraId="3E1F2AD5" w14:textId="77777777" w:rsidR="00FA35CC" w:rsidRPr="00FA35CC" w:rsidRDefault="00FA35CC" w:rsidP="00587ACA">
      <w:pPr>
        <w:rPr>
          <w:rStyle w:val="Textoennegrita"/>
          <w:rFonts w:cstheme="minorHAnsi"/>
          <w:b w:val="0"/>
        </w:rPr>
      </w:pPr>
      <w:r w:rsidRPr="00FA35CC">
        <w:rPr>
          <w:rStyle w:val="Textoennegrita"/>
          <w:rFonts w:cstheme="minorHAnsi"/>
          <w:b w:val="0"/>
        </w:rPr>
        <w:t xml:space="preserve">  </w:t>
      </w:r>
    </w:p>
    <w:p w14:paraId="4CBB0019" w14:textId="77777777" w:rsidR="00FA35CC" w:rsidRPr="00FA35CC" w:rsidRDefault="00FA35CC" w:rsidP="0026068F">
      <w:pPr>
        <w:pStyle w:val="Prrafodelista"/>
        <w:numPr>
          <w:ilvl w:val="0"/>
          <w:numId w:val="43"/>
        </w:numPr>
        <w:rPr>
          <w:rStyle w:val="Textoennegrita"/>
          <w:rFonts w:cstheme="minorHAnsi"/>
          <w:b w:val="0"/>
        </w:rPr>
      </w:pPr>
      <w:r w:rsidRPr="00FA35CC">
        <w:rPr>
          <w:rStyle w:val="Textoennegrita"/>
          <w:rFonts w:cstheme="minorHAnsi"/>
          <w:b w:val="0"/>
        </w:rPr>
        <w:t xml:space="preserve">Un ciclo lectivo inicial orientado a la formación en investigación avanzada. Su objetivo es desarrollar las capacidades y destrezas necesarias para la investigación autónoma. </w:t>
      </w:r>
    </w:p>
    <w:p w14:paraId="3CFFAD4D" w14:textId="77777777" w:rsidR="00FA35CC" w:rsidRPr="00FA35CC" w:rsidRDefault="00FA35CC" w:rsidP="0026068F">
      <w:pPr>
        <w:pStyle w:val="Prrafodelista"/>
        <w:numPr>
          <w:ilvl w:val="0"/>
          <w:numId w:val="43"/>
        </w:numPr>
        <w:rPr>
          <w:rStyle w:val="Textoennegrita"/>
          <w:rFonts w:cstheme="minorHAnsi"/>
          <w:b w:val="0"/>
        </w:rPr>
      </w:pPr>
      <w:r w:rsidRPr="00FA35CC">
        <w:rPr>
          <w:rStyle w:val="Textoennegrita"/>
          <w:rFonts w:cstheme="minorHAnsi"/>
          <w:b w:val="0"/>
        </w:rPr>
        <w:t xml:space="preserve">Un examen de candidatura o calificación, que otorga el estatus de “candidato a doctor” y es requisito para continuar hacia el siguiente ciclo. El estudiante debe demostrar conocimientos amplios y actualizados en su área, capacidad para formular hipótesis y discutir crítica e integralmente problemas científicos. </w:t>
      </w:r>
    </w:p>
    <w:p w14:paraId="37A8443B" w14:textId="77777777" w:rsidR="00FA35CC" w:rsidRPr="00FA35CC" w:rsidRDefault="00FA35CC" w:rsidP="0026068F">
      <w:pPr>
        <w:pStyle w:val="Default"/>
        <w:numPr>
          <w:ilvl w:val="0"/>
          <w:numId w:val="43"/>
        </w:numPr>
        <w:jc w:val="both"/>
        <w:rPr>
          <w:rStyle w:val="Textoennegrita"/>
          <w:rFonts w:asciiTheme="minorHAnsi" w:hAnsiTheme="minorHAnsi" w:cstheme="minorHAnsi"/>
          <w:b w:val="0"/>
        </w:rPr>
      </w:pPr>
      <w:r w:rsidRPr="00FA35CC">
        <w:rPr>
          <w:rStyle w:val="Textoennegrita"/>
          <w:rFonts w:asciiTheme="minorHAnsi" w:hAnsiTheme="minorHAnsi" w:cstheme="minorHAnsi"/>
          <w:b w:val="0"/>
        </w:rPr>
        <w:t xml:space="preserve">Un ciclo terminal, destinado a la ejecución de la tesis doctoral. </w:t>
      </w:r>
    </w:p>
    <w:p w14:paraId="4D4E5C6E" w14:textId="2861165C" w:rsidR="00FA35CC" w:rsidRPr="00FA35CC" w:rsidRDefault="00FA35CC" w:rsidP="0026068F">
      <w:pPr>
        <w:pStyle w:val="Prrafodelista"/>
        <w:numPr>
          <w:ilvl w:val="0"/>
          <w:numId w:val="43"/>
        </w:numPr>
        <w:rPr>
          <w:rStyle w:val="Textoennegrita"/>
          <w:rFonts w:cstheme="minorHAnsi"/>
          <w:b w:val="0"/>
        </w:rPr>
      </w:pPr>
      <w:r w:rsidRPr="00FA35CC">
        <w:rPr>
          <w:rStyle w:val="Textoennegrita"/>
          <w:rFonts w:cstheme="minorHAnsi"/>
          <w:b w:val="0"/>
        </w:rPr>
        <w:t xml:space="preserve">Evaluación del manuscrito y defensa oral de la tesis ante una Comisión compuesta por </w:t>
      </w:r>
      <w:r w:rsidR="0026068F">
        <w:rPr>
          <w:rStyle w:val="Textoennegrita"/>
          <w:rFonts w:cstheme="minorHAnsi"/>
          <w:b w:val="0"/>
        </w:rPr>
        <w:t>al menos 3 académicos con grado de doctor.</w:t>
      </w:r>
    </w:p>
    <w:p w14:paraId="523CCF5C" w14:textId="77777777" w:rsidR="00FA35CC" w:rsidRDefault="00FA35CC" w:rsidP="00E9543C">
      <w:pPr>
        <w:pStyle w:val="Default"/>
        <w:jc w:val="both"/>
        <w:rPr>
          <w:rStyle w:val="Textoennegrita"/>
          <w:rFonts w:asciiTheme="minorHAnsi" w:hAnsiTheme="minorHAnsi" w:cstheme="minorHAnsi"/>
          <w:b w:val="0"/>
          <w:color w:val="auto"/>
        </w:rPr>
      </w:pPr>
    </w:p>
    <w:p w14:paraId="01EBEFBE" w14:textId="3419C33B" w:rsidR="006F225E" w:rsidRPr="00FA35CC" w:rsidRDefault="00FA35CC" w:rsidP="0026068F">
      <w:pPr>
        <w:pStyle w:val="Default"/>
        <w:ind w:left="360"/>
        <w:jc w:val="both"/>
        <w:rPr>
          <w:rStyle w:val="Textoennegrita"/>
          <w:rFonts w:asciiTheme="minorHAnsi" w:hAnsiTheme="minorHAnsi" w:cstheme="minorHAnsi"/>
          <w:b w:val="0"/>
          <w:color w:val="auto"/>
          <w:szCs w:val="22"/>
        </w:rPr>
      </w:pPr>
      <w:r w:rsidRPr="00FA35CC">
        <w:rPr>
          <w:rStyle w:val="Textoennegrita"/>
          <w:rFonts w:asciiTheme="minorHAnsi" w:hAnsiTheme="minorHAnsi" w:cstheme="minorHAnsi"/>
          <w:b w:val="0"/>
          <w:color w:val="auto"/>
        </w:rPr>
        <w:t xml:space="preserve">Adicionalmente, </w:t>
      </w:r>
      <w:r w:rsidR="0026068F">
        <w:rPr>
          <w:rStyle w:val="Textoennegrita"/>
          <w:rFonts w:asciiTheme="minorHAnsi" w:hAnsiTheme="minorHAnsi" w:cstheme="minorHAnsi"/>
          <w:b w:val="0"/>
          <w:color w:val="auto"/>
        </w:rPr>
        <w:t xml:space="preserve">el Reglamento indica que el </w:t>
      </w:r>
      <w:r w:rsidRPr="00FA35CC">
        <w:rPr>
          <w:rStyle w:val="Textoennegrita"/>
          <w:rFonts w:asciiTheme="minorHAnsi" w:hAnsiTheme="minorHAnsi" w:cstheme="minorHAnsi"/>
          <w:b w:val="0"/>
          <w:color w:val="auto"/>
        </w:rPr>
        <w:t>tutor</w:t>
      </w:r>
      <w:r w:rsidR="0026068F">
        <w:rPr>
          <w:rStyle w:val="Textoennegrita"/>
          <w:rFonts w:asciiTheme="minorHAnsi" w:hAnsiTheme="minorHAnsi" w:cstheme="minorHAnsi"/>
          <w:b w:val="0"/>
          <w:color w:val="auto"/>
        </w:rPr>
        <w:t xml:space="preserve"> y su </w:t>
      </w:r>
      <w:r w:rsidRPr="00FA35CC">
        <w:rPr>
          <w:rStyle w:val="Textoennegrita"/>
          <w:rFonts w:asciiTheme="minorHAnsi" w:hAnsiTheme="minorHAnsi" w:cstheme="minorHAnsi"/>
          <w:b w:val="0"/>
          <w:color w:val="auto"/>
        </w:rPr>
        <w:t>estudiante debe</w:t>
      </w:r>
      <w:r w:rsidR="0026068F">
        <w:rPr>
          <w:rStyle w:val="Textoennegrita"/>
          <w:rFonts w:asciiTheme="minorHAnsi" w:hAnsiTheme="minorHAnsi" w:cstheme="minorHAnsi"/>
          <w:b w:val="0"/>
          <w:color w:val="auto"/>
        </w:rPr>
        <w:t>n</w:t>
      </w:r>
      <w:r w:rsidRPr="00FA35CC">
        <w:rPr>
          <w:rStyle w:val="Textoennegrita"/>
          <w:rFonts w:asciiTheme="minorHAnsi" w:hAnsiTheme="minorHAnsi" w:cstheme="minorHAnsi"/>
          <w:b w:val="0"/>
          <w:color w:val="auto"/>
        </w:rPr>
        <w:t xml:space="preserve"> formular un plan de supervisión</w:t>
      </w:r>
      <w:r w:rsidR="007C1EFB">
        <w:rPr>
          <w:rStyle w:val="Textoennegrita"/>
          <w:rFonts w:asciiTheme="minorHAnsi" w:hAnsiTheme="minorHAnsi" w:cstheme="minorHAnsi"/>
          <w:b w:val="0"/>
          <w:color w:val="auto"/>
        </w:rPr>
        <w:t>,</w:t>
      </w:r>
      <w:r w:rsidRPr="00FA35CC">
        <w:rPr>
          <w:rStyle w:val="Textoennegrita"/>
          <w:rFonts w:asciiTheme="minorHAnsi" w:hAnsiTheme="minorHAnsi" w:cstheme="minorHAnsi"/>
          <w:b w:val="0"/>
          <w:color w:val="auto"/>
        </w:rPr>
        <w:t xml:space="preserve"> dentro de seis semanas de su designación. El plan debe considerar reuniones periódicas y entregas de informes parciales.</w:t>
      </w:r>
    </w:p>
    <w:p w14:paraId="5358EE0A" w14:textId="4536DA1A" w:rsidR="006F225E" w:rsidRDefault="006F225E" w:rsidP="00A42011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</w:p>
    <w:p w14:paraId="1C28409E" w14:textId="3C782062" w:rsidR="00F73D5F" w:rsidRDefault="007C1EFB" w:rsidP="007C1EFB">
      <w:pPr>
        <w:pStyle w:val="Textonotapie"/>
        <w:numPr>
          <w:ilvl w:val="0"/>
          <w:numId w:val="41"/>
        </w:numP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L</w:t>
      </w:r>
      <w:r w:rsidR="00F73D5F" w:rsidRPr="00A42011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os programas de </w:t>
      </w:r>
      <w:r w:rsidR="00F73D5F" w:rsidRPr="00A42011">
        <w:rPr>
          <w:rStyle w:val="Textoennegrita"/>
          <w:rFonts w:asciiTheme="minorHAnsi" w:eastAsiaTheme="minorHAnsi" w:hAnsiTheme="minorHAnsi" w:cs="Tahoma"/>
          <w:b w:val="0"/>
          <w:i/>
          <w:sz w:val="24"/>
          <w:szCs w:val="22"/>
          <w:lang w:val="es-CL" w:eastAsia="en-US"/>
        </w:rPr>
        <w:t>especialidades médicas</w:t>
      </w:r>
      <w:r w:rsidR="00F73D5F" w:rsidRPr="00A42011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deben seguir los requisitos que se establecen en el Reglamento de Postgrado de la Facultad de Medicina</w:t>
      </w: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, tales como una duración de 3 años</w:t>
      </w:r>
      <w:r w:rsidR="00BF0AFB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>, y</w:t>
      </w:r>
      <w:r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exámenes globales a los 3 y 6 meses, al término de cada año y al finalizar la especialidad </w:t>
      </w:r>
      <w:r w:rsidR="00F73D5F"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  <w:t xml:space="preserve"> </w:t>
      </w:r>
    </w:p>
    <w:p w14:paraId="6459E212" w14:textId="77777777" w:rsidR="00F73D5F" w:rsidRDefault="00F73D5F" w:rsidP="00A42011">
      <w:pPr>
        <w:pStyle w:val="Textonotapie"/>
        <w:rPr>
          <w:rStyle w:val="Textoennegrita"/>
          <w:rFonts w:asciiTheme="minorHAnsi" w:eastAsiaTheme="minorHAnsi" w:hAnsiTheme="minorHAnsi" w:cs="Tahoma"/>
          <w:b w:val="0"/>
          <w:sz w:val="24"/>
          <w:szCs w:val="22"/>
          <w:lang w:val="es-CL" w:eastAsia="en-US"/>
        </w:rPr>
      </w:pPr>
    </w:p>
    <w:p w14:paraId="0ADD1276" w14:textId="77777777" w:rsidR="00BF0AFB" w:rsidRDefault="00BF0AFB">
      <w:pPr>
        <w:spacing w:after="160" w:line="259" w:lineRule="auto"/>
        <w:jc w:val="left"/>
        <w:rPr>
          <w:rFonts w:eastAsiaTheme="majorEastAsia" w:cstheme="majorBidi"/>
          <w:b/>
          <w:i/>
          <w:szCs w:val="24"/>
        </w:rPr>
      </w:pPr>
      <w:r>
        <w:br w:type="page"/>
      </w:r>
    </w:p>
    <w:p w14:paraId="15B0E14F" w14:textId="5D4DC074" w:rsidR="00860BBE" w:rsidRPr="00BF0AFB" w:rsidRDefault="00E80D0C" w:rsidP="00BF0AFB">
      <w:pPr>
        <w:pStyle w:val="Ttulo3"/>
      </w:pPr>
      <w:bookmarkStart w:id="11" w:name="_Toc529180159"/>
      <w:r w:rsidRPr="00BF0AFB">
        <w:lastRenderedPageBreak/>
        <w:t>Consistencia interna del plan de estudios</w:t>
      </w:r>
      <w:bookmarkEnd w:id="11"/>
      <w:r w:rsidRPr="00BF0AFB">
        <w:t xml:space="preserve"> </w:t>
      </w:r>
    </w:p>
    <w:p w14:paraId="3DC05EDA" w14:textId="77777777" w:rsidR="004F068C" w:rsidRDefault="004F068C" w:rsidP="00AD5AC4"/>
    <w:p w14:paraId="1803B228" w14:textId="77777777" w:rsidR="00E80D0C" w:rsidRDefault="004F068C" w:rsidP="00AD5AC4">
      <w:r>
        <w:t xml:space="preserve">Todos los elementos de un </w:t>
      </w:r>
      <w:r w:rsidR="00E35400">
        <w:t>plan de estudio deben ser consistentes entre sí. Por ejemplo:</w:t>
      </w:r>
    </w:p>
    <w:p w14:paraId="60D65DA7" w14:textId="77777777" w:rsidR="00E35400" w:rsidRDefault="00E35400" w:rsidP="00AD5AC4"/>
    <w:p w14:paraId="1AD3C78E" w14:textId="77777777" w:rsidR="00E35400" w:rsidRDefault="00E35400" w:rsidP="00AD5AC4">
      <w:pPr>
        <w:pStyle w:val="Prrafodelista"/>
        <w:numPr>
          <w:ilvl w:val="0"/>
          <w:numId w:val="15"/>
        </w:numPr>
      </w:pPr>
      <w:r w:rsidRPr="00E35400">
        <w:t xml:space="preserve">El perfil de egreso debe ser </w:t>
      </w:r>
      <w:r>
        <w:t xml:space="preserve">consistente con el carácter </w:t>
      </w:r>
      <w:r w:rsidR="001211A1">
        <w:t>y tipo de programa.</w:t>
      </w:r>
    </w:p>
    <w:p w14:paraId="499B5E0A" w14:textId="77777777" w:rsidR="001211A1" w:rsidRDefault="001211A1" w:rsidP="001566E2">
      <w:pPr>
        <w:pStyle w:val="Prrafodelista"/>
        <w:numPr>
          <w:ilvl w:val="0"/>
          <w:numId w:val="15"/>
        </w:numPr>
      </w:pPr>
      <w:r>
        <w:t>Las asignaturas y sus resultados de aprendizaje deben ser consistentes con -y relevantes para el logro del- perfil de egreso.</w:t>
      </w:r>
    </w:p>
    <w:p w14:paraId="68737C19" w14:textId="77777777" w:rsidR="001211A1" w:rsidRDefault="001211A1" w:rsidP="001566E2">
      <w:pPr>
        <w:pStyle w:val="Prrafodelista"/>
        <w:numPr>
          <w:ilvl w:val="0"/>
          <w:numId w:val="15"/>
        </w:numPr>
      </w:pPr>
      <w:r>
        <w:t>Los contenidos, bibliografía, metodología y evaluación deben ser consistentes con -</w:t>
      </w:r>
      <w:r w:rsidRPr="001211A1">
        <w:t xml:space="preserve"> </w:t>
      </w:r>
      <w:r>
        <w:t>y pertinentes para el logro de- los resultados de aprendizaje del curso.</w:t>
      </w:r>
    </w:p>
    <w:p w14:paraId="316CBC73" w14:textId="77777777" w:rsidR="001211A1" w:rsidRDefault="001211A1" w:rsidP="001566E2">
      <w:pPr>
        <w:pStyle w:val="Prrafodelista"/>
        <w:numPr>
          <w:ilvl w:val="0"/>
          <w:numId w:val="15"/>
        </w:numPr>
      </w:pPr>
      <w:r>
        <w:t xml:space="preserve">La actividad </w:t>
      </w:r>
      <w:r w:rsidR="00811062">
        <w:t>final (</w:t>
      </w:r>
      <w:r>
        <w:t xml:space="preserve">de graduación </w:t>
      </w:r>
      <w:r w:rsidR="00811062">
        <w:t xml:space="preserve">en postgrado) </w:t>
      </w:r>
      <w:r>
        <w:t xml:space="preserve">debe </w:t>
      </w:r>
      <w:r w:rsidR="00811062">
        <w:t>ser consistente con el perfil de egreso,</w:t>
      </w:r>
      <w:r>
        <w:t xml:space="preserve"> </w:t>
      </w:r>
      <w:r w:rsidR="00811062">
        <w:t>carácter y tipo de programa.</w:t>
      </w:r>
    </w:p>
    <w:p w14:paraId="33865ACD" w14:textId="31C8CA97" w:rsidR="00811062" w:rsidRDefault="00811062" w:rsidP="001566E2">
      <w:pPr>
        <w:pStyle w:val="Prrafodelista"/>
        <w:numPr>
          <w:ilvl w:val="0"/>
          <w:numId w:val="15"/>
        </w:numPr>
      </w:pPr>
      <w:r>
        <w:t>El creditaje</w:t>
      </w:r>
      <w:r>
        <w:rPr>
          <w:rStyle w:val="Refdenotaalpie"/>
        </w:rPr>
        <w:footnoteReference w:id="14"/>
      </w:r>
      <w:r>
        <w:t xml:space="preserve"> de cada actividad curricular debe ser consistente con los resultados de aprendizaje</w:t>
      </w:r>
      <w:r w:rsidR="00F84357">
        <w:t xml:space="preserve">, </w:t>
      </w:r>
      <w:r>
        <w:t>el diseño del curso</w:t>
      </w:r>
      <w:r w:rsidR="00F84357">
        <w:t xml:space="preserve"> y la estrategia evaluativa</w:t>
      </w:r>
      <w:r>
        <w:t>.</w:t>
      </w:r>
    </w:p>
    <w:p w14:paraId="715AC42F" w14:textId="77777777" w:rsidR="002701A1" w:rsidRPr="00E35400" w:rsidRDefault="002701A1" w:rsidP="002701A1">
      <w:pPr>
        <w:pStyle w:val="Prrafodelista"/>
        <w:ind w:left="360"/>
      </w:pPr>
    </w:p>
    <w:p w14:paraId="445627D7" w14:textId="77777777" w:rsidR="00860BBE" w:rsidRPr="002701A1" w:rsidRDefault="00860BBE" w:rsidP="002701A1">
      <w:pPr>
        <w:pStyle w:val="Ttulo3"/>
      </w:pPr>
      <w:bookmarkStart w:id="12" w:name="_Toc529180160"/>
      <w:r w:rsidRPr="002701A1">
        <w:t xml:space="preserve">Articulación </w:t>
      </w:r>
      <w:r w:rsidR="008142ED" w:rsidRPr="002701A1">
        <w:t xml:space="preserve">y flexibilidad de los </w:t>
      </w:r>
      <w:r w:rsidRPr="002701A1">
        <w:t>programas</w:t>
      </w:r>
      <w:bookmarkEnd w:id="12"/>
    </w:p>
    <w:p w14:paraId="384333E1" w14:textId="77777777" w:rsidR="002662A5" w:rsidRDefault="002662A5" w:rsidP="00AD5AC4">
      <w:pPr>
        <w:rPr>
          <w:color w:val="000000" w:themeColor="text1"/>
        </w:rPr>
      </w:pPr>
    </w:p>
    <w:p w14:paraId="783A0284" w14:textId="77777777" w:rsidR="007248FF" w:rsidRDefault="002701A1" w:rsidP="00AD5AC4">
      <w:pPr>
        <w:rPr>
          <w:color w:val="000000" w:themeColor="text1"/>
        </w:rPr>
      </w:pPr>
      <w:r>
        <w:rPr>
          <w:color w:val="000000" w:themeColor="text1"/>
        </w:rPr>
        <w:t xml:space="preserve">Mirar </w:t>
      </w:r>
      <w:r w:rsidR="008142ED">
        <w:rPr>
          <w:color w:val="000000" w:themeColor="text1"/>
        </w:rPr>
        <w:t xml:space="preserve">la educación </w:t>
      </w:r>
      <w:r w:rsidR="002662A5" w:rsidRPr="00E12FDB">
        <w:rPr>
          <w:color w:val="000000" w:themeColor="text1"/>
        </w:rPr>
        <w:t>como un continuo a lo largo de la vida exige avanzar en el diseño de programas más flexibles que</w:t>
      </w:r>
      <w:r>
        <w:rPr>
          <w:color w:val="000000" w:themeColor="text1"/>
        </w:rPr>
        <w:t>, por ejemplo:</w:t>
      </w:r>
      <w:r w:rsidR="002662A5" w:rsidRPr="00E12FDB">
        <w:rPr>
          <w:color w:val="000000" w:themeColor="text1"/>
        </w:rPr>
        <w:t xml:space="preserve"> contemplen salidas intermedias </w:t>
      </w:r>
      <w:r w:rsidR="006872C5">
        <w:rPr>
          <w:color w:val="000000" w:themeColor="text1"/>
        </w:rPr>
        <w:t>(ej. magíster-diplomado)</w:t>
      </w:r>
      <w:r>
        <w:rPr>
          <w:color w:val="000000" w:themeColor="text1"/>
        </w:rPr>
        <w:t>,</w:t>
      </w:r>
      <w:r w:rsidR="002662A5" w:rsidRPr="00E12FDB">
        <w:rPr>
          <w:color w:val="000000" w:themeColor="text1"/>
        </w:rPr>
        <w:t xml:space="preserve"> combinen espacios de formación presencial con formatos on-line</w:t>
      </w:r>
      <w:r>
        <w:rPr>
          <w:color w:val="000000" w:themeColor="text1"/>
        </w:rPr>
        <w:t xml:space="preserve">, </w:t>
      </w:r>
      <w:r w:rsidR="002662A5" w:rsidRPr="00E12FDB">
        <w:rPr>
          <w:color w:val="000000" w:themeColor="text1"/>
        </w:rPr>
        <w:t xml:space="preserve">permitan a los estudiantes profundizar en sus intereses </w:t>
      </w:r>
      <w:r w:rsidR="00016C47">
        <w:rPr>
          <w:color w:val="000000" w:themeColor="text1"/>
        </w:rPr>
        <w:t xml:space="preserve">tomando </w:t>
      </w:r>
      <w:r>
        <w:rPr>
          <w:color w:val="000000" w:themeColor="text1"/>
        </w:rPr>
        <w:t xml:space="preserve">electivos o </w:t>
      </w:r>
      <w:r w:rsidR="00016C47">
        <w:rPr>
          <w:color w:val="000000" w:themeColor="text1"/>
        </w:rPr>
        <w:t>cursos en otros programas</w:t>
      </w:r>
      <w:r>
        <w:rPr>
          <w:color w:val="000000" w:themeColor="text1"/>
        </w:rPr>
        <w:t>, entre otros</w:t>
      </w:r>
      <w:r w:rsidR="002662A5" w:rsidRPr="00E12FDB">
        <w:rPr>
          <w:color w:val="000000" w:themeColor="text1"/>
        </w:rPr>
        <w:t xml:space="preserve">. </w:t>
      </w:r>
    </w:p>
    <w:p w14:paraId="7E08D2AA" w14:textId="77777777" w:rsidR="007248FF" w:rsidRDefault="007248FF" w:rsidP="00AD5AC4">
      <w:pPr>
        <w:rPr>
          <w:color w:val="000000" w:themeColor="text1"/>
        </w:rPr>
      </w:pPr>
    </w:p>
    <w:p w14:paraId="7B7E93CA" w14:textId="33D7B4C8" w:rsidR="002662A5" w:rsidRDefault="002662A5" w:rsidP="001566E2">
      <w:pPr>
        <w:rPr>
          <w:rFonts w:cs="Calibri"/>
          <w:color w:val="000000" w:themeColor="text1"/>
          <w:sz w:val="22"/>
        </w:rPr>
      </w:pPr>
      <w:r w:rsidRPr="00E12FDB">
        <w:rPr>
          <w:color w:val="000000" w:themeColor="text1"/>
        </w:rPr>
        <w:t>La UDP se ha propuesto avanzar en esta línea, aumentando los espacios de formación e-learning y la articulación entre los programas</w:t>
      </w:r>
      <w:r>
        <w:rPr>
          <w:color w:val="000000" w:themeColor="text1"/>
        </w:rPr>
        <w:t>,</w:t>
      </w:r>
      <w:r w:rsidRPr="00E12FDB">
        <w:rPr>
          <w:color w:val="000000" w:themeColor="text1"/>
        </w:rPr>
        <w:t xml:space="preserve"> </w:t>
      </w:r>
      <w:r w:rsidR="00016C47">
        <w:rPr>
          <w:color w:val="000000" w:themeColor="text1"/>
        </w:rPr>
        <w:t xml:space="preserve">siempre </w:t>
      </w:r>
      <w:r w:rsidRPr="00E12FDB">
        <w:rPr>
          <w:color w:val="000000" w:themeColor="text1"/>
        </w:rPr>
        <w:t>resguardando las particularidades de cada nivel de formación</w:t>
      </w:r>
      <w:r>
        <w:rPr>
          <w:color w:val="000000" w:themeColor="text1"/>
        </w:rPr>
        <w:t>.</w:t>
      </w:r>
      <w:r w:rsidRPr="00E12FDB">
        <w:rPr>
          <w:color w:val="000000" w:themeColor="text1"/>
        </w:rPr>
        <w:t xml:space="preserve"> </w:t>
      </w:r>
      <w:r w:rsidRPr="002662A5">
        <w:rPr>
          <w:color w:val="000000" w:themeColor="text1"/>
        </w:rPr>
        <w:t>Est</w:t>
      </w:r>
      <w:r w:rsidR="008142ED">
        <w:rPr>
          <w:color w:val="000000" w:themeColor="text1"/>
        </w:rPr>
        <w:t>o</w:t>
      </w:r>
      <w:r w:rsidRPr="002662A5">
        <w:rPr>
          <w:color w:val="000000" w:themeColor="text1"/>
        </w:rPr>
        <w:t xml:space="preserve"> </w:t>
      </w:r>
      <w:r w:rsidR="007248FF">
        <w:rPr>
          <w:color w:val="000000" w:themeColor="text1"/>
        </w:rPr>
        <w:t xml:space="preserve">ayudará a </w:t>
      </w:r>
      <w:r w:rsidR="007248FF" w:rsidRPr="00F102E0">
        <w:rPr>
          <w:color w:val="000000" w:themeColor="text1"/>
        </w:rPr>
        <w:t>compatibilizar mejor estudio y trabajo</w:t>
      </w:r>
      <w:r w:rsidR="007248FF">
        <w:rPr>
          <w:color w:val="000000" w:themeColor="text1"/>
        </w:rPr>
        <w:t xml:space="preserve">, </w:t>
      </w:r>
      <w:r w:rsidRPr="002662A5">
        <w:rPr>
          <w:color w:val="000000" w:themeColor="text1"/>
        </w:rPr>
        <w:t>permit</w:t>
      </w:r>
      <w:r>
        <w:rPr>
          <w:color w:val="000000" w:themeColor="text1"/>
        </w:rPr>
        <w:t xml:space="preserve">irá </w:t>
      </w:r>
      <w:r w:rsidRPr="002662A5">
        <w:rPr>
          <w:color w:val="000000" w:themeColor="text1"/>
        </w:rPr>
        <w:t xml:space="preserve">ampliar la oferta de cursos para </w:t>
      </w:r>
      <w:r w:rsidR="00AE0EBD">
        <w:rPr>
          <w:color w:val="000000" w:themeColor="text1"/>
        </w:rPr>
        <w:t xml:space="preserve">los </w:t>
      </w:r>
      <w:r w:rsidRPr="002662A5">
        <w:rPr>
          <w:color w:val="000000" w:themeColor="text1"/>
        </w:rPr>
        <w:t>estudiantes</w:t>
      </w:r>
      <w:r w:rsidR="007248FF">
        <w:rPr>
          <w:color w:val="000000" w:themeColor="text1"/>
        </w:rPr>
        <w:t xml:space="preserve"> y</w:t>
      </w:r>
      <w:r w:rsidR="006872C5">
        <w:rPr>
          <w:color w:val="000000" w:themeColor="text1"/>
        </w:rPr>
        <w:t xml:space="preserve"> </w:t>
      </w:r>
      <w:r w:rsidR="00A3754B">
        <w:rPr>
          <w:color w:val="000000" w:themeColor="text1"/>
        </w:rPr>
        <w:t>favorecer</w:t>
      </w:r>
      <w:r w:rsidR="00B64920">
        <w:rPr>
          <w:color w:val="000000" w:themeColor="text1"/>
        </w:rPr>
        <w:t>á</w:t>
      </w:r>
      <w:r w:rsidR="00AE0EBD">
        <w:rPr>
          <w:color w:val="000000" w:themeColor="text1"/>
        </w:rPr>
        <w:t xml:space="preserve"> </w:t>
      </w:r>
      <w:r w:rsidRPr="00AE0EBD">
        <w:rPr>
          <w:color w:val="000000" w:themeColor="text1"/>
        </w:rPr>
        <w:t>miradas y diálogos interdisciplinarios</w:t>
      </w:r>
      <w:r w:rsidRPr="00F102E0">
        <w:rPr>
          <w:color w:val="000000" w:themeColor="text1"/>
        </w:rPr>
        <w:t>.</w:t>
      </w:r>
      <w:r w:rsidRPr="00E12FDB">
        <w:rPr>
          <w:rFonts w:cs="Calibri"/>
          <w:color w:val="000000" w:themeColor="text1"/>
          <w:sz w:val="22"/>
        </w:rPr>
        <w:t xml:space="preserve"> </w:t>
      </w:r>
    </w:p>
    <w:p w14:paraId="41F8A29F" w14:textId="77777777" w:rsidR="00CA2941" w:rsidRDefault="00CA2941" w:rsidP="001566E2">
      <w:pPr>
        <w:rPr>
          <w:rFonts w:cs="Calibri"/>
          <w:color w:val="000000" w:themeColor="text1"/>
          <w:sz w:val="22"/>
        </w:rPr>
      </w:pPr>
    </w:p>
    <w:p w14:paraId="7A837983" w14:textId="77777777" w:rsidR="00CA2941" w:rsidRPr="00CA2941" w:rsidRDefault="00CA2941" w:rsidP="007428F0">
      <w:pPr>
        <w:rPr>
          <w:rFonts w:cs="Calibri"/>
          <w:color w:val="000000" w:themeColor="text1"/>
          <w:szCs w:val="24"/>
        </w:rPr>
      </w:pPr>
      <w:r w:rsidRPr="00CA2941">
        <w:rPr>
          <w:rFonts w:cs="Calibri"/>
          <w:color w:val="000000" w:themeColor="text1"/>
          <w:szCs w:val="24"/>
        </w:rPr>
        <w:t>La articulación se puede concretar con los siguientes diseños</w:t>
      </w:r>
      <w:r>
        <w:rPr>
          <w:rFonts w:cs="Calibri"/>
          <w:color w:val="000000" w:themeColor="text1"/>
          <w:szCs w:val="24"/>
        </w:rPr>
        <w:t>, por ejemplo</w:t>
      </w:r>
      <w:r w:rsidRPr="00CA2941">
        <w:rPr>
          <w:rFonts w:cs="Calibri"/>
          <w:color w:val="000000" w:themeColor="text1"/>
          <w:szCs w:val="24"/>
        </w:rPr>
        <w:t>:</w:t>
      </w:r>
    </w:p>
    <w:p w14:paraId="20D988EF" w14:textId="77777777" w:rsidR="00CA2941" w:rsidRDefault="00CA2941" w:rsidP="007428F0">
      <w:pPr>
        <w:rPr>
          <w:rFonts w:cs="Calibri"/>
          <w:color w:val="000000" w:themeColor="text1"/>
          <w:szCs w:val="24"/>
        </w:rPr>
      </w:pPr>
    </w:p>
    <w:p w14:paraId="5466F37E" w14:textId="77777777" w:rsidR="00CA2941" w:rsidRDefault="00CA2941" w:rsidP="009013D6">
      <w:pPr>
        <w:pStyle w:val="Prrafodelista"/>
        <w:numPr>
          <w:ilvl w:val="0"/>
          <w:numId w:val="35"/>
        </w:numPr>
        <w:rPr>
          <w:rFonts w:cs="Calibri"/>
          <w:color w:val="000000" w:themeColor="text1"/>
          <w:szCs w:val="24"/>
        </w:rPr>
      </w:pPr>
      <w:r>
        <w:rPr>
          <w:rFonts w:cs="Calibri"/>
          <w:color w:val="000000" w:themeColor="text1"/>
          <w:szCs w:val="24"/>
        </w:rPr>
        <w:t xml:space="preserve">Inscripción de asignaturas de nivel </w:t>
      </w:r>
      <w:r w:rsidR="00907C66">
        <w:rPr>
          <w:rFonts w:cs="Calibri"/>
          <w:color w:val="000000" w:themeColor="text1"/>
          <w:szCs w:val="24"/>
        </w:rPr>
        <w:t xml:space="preserve">superior (Doctorado, Magíster, Postítulo, Diplomado) </w:t>
      </w:r>
      <w:r>
        <w:rPr>
          <w:rFonts w:cs="Calibri"/>
          <w:color w:val="000000" w:themeColor="text1"/>
          <w:szCs w:val="24"/>
        </w:rPr>
        <w:t xml:space="preserve">reconocidas por </w:t>
      </w:r>
      <w:r w:rsidR="00907C66">
        <w:rPr>
          <w:rFonts w:cs="Calibri"/>
          <w:color w:val="000000" w:themeColor="text1"/>
          <w:szCs w:val="24"/>
        </w:rPr>
        <w:t>nivel inferior (Licenciatura, carrera, magíster, Postítulo)</w:t>
      </w:r>
      <w:r>
        <w:rPr>
          <w:rFonts w:cs="Calibri"/>
          <w:color w:val="000000" w:themeColor="text1"/>
          <w:szCs w:val="24"/>
        </w:rPr>
        <w:t>.</w:t>
      </w:r>
    </w:p>
    <w:p w14:paraId="3FF3A3D6" w14:textId="7F10C40A" w:rsidR="00CA2941" w:rsidRPr="00CA2941" w:rsidRDefault="00AC4305" w:rsidP="00587ACA">
      <w:pPr>
        <w:pStyle w:val="Prrafodelista"/>
        <w:numPr>
          <w:ilvl w:val="0"/>
          <w:numId w:val="35"/>
        </w:numPr>
        <w:rPr>
          <w:rFonts w:cs="Calibri"/>
          <w:color w:val="000000" w:themeColor="text1"/>
          <w:szCs w:val="24"/>
        </w:rPr>
      </w:pPr>
      <w:r>
        <w:rPr>
          <w:rFonts w:cs="Calibri"/>
          <w:color w:val="000000" w:themeColor="text1"/>
          <w:szCs w:val="24"/>
        </w:rPr>
        <w:t xml:space="preserve">Cursos </w:t>
      </w:r>
      <w:r w:rsidR="007248FF">
        <w:rPr>
          <w:rFonts w:cs="Calibri"/>
          <w:color w:val="000000" w:themeColor="text1"/>
          <w:szCs w:val="24"/>
        </w:rPr>
        <w:t>electivos que pueden realizarse en distintos programas</w:t>
      </w:r>
      <w:r>
        <w:rPr>
          <w:rFonts w:cs="Calibri"/>
          <w:color w:val="000000" w:themeColor="text1"/>
          <w:szCs w:val="24"/>
        </w:rPr>
        <w:t>.</w:t>
      </w:r>
    </w:p>
    <w:p w14:paraId="00E11493" w14:textId="77777777" w:rsidR="00CA2941" w:rsidRDefault="00CA2941" w:rsidP="005B1E33">
      <w:pPr>
        <w:pStyle w:val="Prrafodelista"/>
        <w:numPr>
          <w:ilvl w:val="0"/>
          <w:numId w:val="35"/>
        </w:numPr>
        <w:rPr>
          <w:rFonts w:cs="Calibri"/>
          <w:color w:val="000000" w:themeColor="text1"/>
          <w:szCs w:val="24"/>
        </w:rPr>
      </w:pPr>
      <w:r>
        <w:rPr>
          <w:rFonts w:cs="Calibri"/>
          <w:color w:val="000000" w:themeColor="text1"/>
          <w:szCs w:val="24"/>
        </w:rPr>
        <w:t>Diplomado conducente a magíster por la vía de la homologación.</w:t>
      </w:r>
    </w:p>
    <w:p w14:paraId="55DEF7FC" w14:textId="77777777" w:rsidR="00CA2941" w:rsidRDefault="00AC4305" w:rsidP="00E9543C">
      <w:pPr>
        <w:pStyle w:val="Prrafodelista"/>
        <w:numPr>
          <w:ilvl w:val="0"/>
          <w:numId w:val="35"/>
        </w:numPr>
        <w:rPr>
          <w:rFonts w:cs="Calibri"/>
          <w:color w:val="000000" w:themeColor="text1"/>
          <w:szCs w:val="24"/>
        </w:rPr>
      </w:pPr>
      <w:r>
        <w:rPr>
          <w:rFonts w:cs="Calibri"/>
          <w:color w:val="000000" w:themeColor="text1"/>
          <w:szCs w:val="24"/>
        </w:rPr>
        <w:t>Postulación e ingreso a Magíster una vez obtenida la licenciatura.</w:t>
      </w:r>
    </w:p>
    <w:p w14:paraId="65DC5B4F" w14:textId="77777777" w:rsidR="002662A5" w:rsidRPr="00E12FDB" w:rsidRDefault="002662A5" w:rsidP="00E9543C">
      <w:pPr>
        <w:pStyle w:val="Default"/>
        <w:ind w:left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51A7C60E" w14:textId="77777777" w:rsidR="00DF1819" w:rsidRDefault="00DF1819" w:rsidP="003D7750">
      <w:pPr>
        <w:jc w:val="left"/>
        <w:rPr>
          <w:rFonts w:eastAsiaTheme="majorEastAsia" w:cstheme="majorBidi"/>
          <w:b/>
          <w:szCs w:val="26"/>
        </w:rPr>
      </w:pPr>
      <w:r>
        <w:br w:type="page"/>
      </w:r>
    </w:p>
    <w:p w14:paraId="2C65F78E" w14:textId="77777777" w:rsidR="00C337A9" w:rsidRPr="001B7DA8" w:rsidRDefault="00C337A9" w:rsidP="001B7DA8">
      <w:pPr>
        <w:pStyle w:val="Ttulo2"/>
      </w:pPr>
      <w:bookmarkStart w:id="13" w:name="_Toc529180161"/>
      <w:r w:rsidRPr="001B7DA8">
        <w:lastRenderedPageBreak/>
        <w:t xml:space="preserve">Elementos </w:t>
      </w:r>
      <w:r w:rsidR="00890FB8" w:rsidRPr="001B7DA8">
        <w:t>de</w:t>
      </w:r>
      <w:r w:rsidRPr="001B7DA8">
        <w:t xml:space="preserve"> </w:t>
      </w:r>
      <w:r w:rsidR="00520CA1" w:rsidRPr="001B7DA8">
        <w:t xml:space="preserve">los </w:t>
      </w:r>
      <w:r w:rsidRPr="001B7DA8">
        <w:t>plan</w:t>
      </w:r>
      <w:r w:rsidR="00520CA1" w:rsidRPr="001B7DA8">
        <w:t xml:space="preserve">es </w:t>
      </w:r>
      <w:r w:rsidRPr="001B7DA8">
        <w:t>de estudio</w:t>
      </w:r>
      <w:r w:rsidR="00520CA1" w:rsidRPr="001B7DA8">
        <w:t xml:space="preserve"> de postgrado y educación continua</w:t>
      </w:r>
      <w:bookmarkEnd w:id="13"/>
    </w:p>
    <w:p w14:paraId="5ED6CEB6" w14:textId="77777777" w:rsidR="00C337A9" w:rsidRDefault="00C337A9" w:rsidP="00AD5AC4"/>
    <w:p w14:paraId="71C50AEF" w14:textId="77777777" w:rsidR="00890FB8" w:rsidRDefault="00A859D7" w:rsidP="001566E2">
      <w:r>
        <w:t>El plan de estudio comunica el proyecto académico: el sentido que tiene un programa</w:t>
      </w:r>
      <w:r w:rsidR="008B4EA5">
        <w:t xml:space="preserve">, qué se espera con este (para la UDP, para los estudiantes), qué cursos o actividades debe completar el estudiante, cómo se implementará, etc. </w:t>
      </w:r>
      <w:r w:rsidR="00BE2566">
        <w:t>Este –que es un documento formal, aprobado mediante resolución de VRA- tiene ciertos requisitos que permitirán no solo la comprensión del programa, sino también su ingreso a SAP, la eventual acreditación del programa</w:t>
      </w:r>
      <w:r w:rsidR="007C7964">
        <w:t>, la coordinación con/entre profesores, etc.</w:t>
      </w:r>
    </w:p>
    <w:p w14:paraId="2F416577" w14:textId="77777777" w:rsidR="00D14123" w:rsidRDefault="00D14123" w:rsidP="001566E2"/>
    <w:p w14:paraId="7ADE5CC5" w14:textId="77777777" w:rsidR="00C337A9" w:rsidRDefault="00C42D84" w:rsidP="001566E2">
      <w:r>
        <w:t>A continuación, se describen los elementos mínimos solicitados por VRA, aunque cada programa puede</w:t>
      </w:r>
      <w:r w:rsidR="007C7964">
        <w:t xml:space="preserve"> agregar otros elementos que consideren relevantes</w:t>
      </w:r>
      <w:r w:rsidRPr="00C42D84">
        <w:rPr>
          <w:rStyle w:val="Refdenotaalpie"/>
        </w:rPr>
        <w:footnoteReference w:id="15"/>
      </w:r>
      <w:r w:rsidR="007C7964">
        <w:t xml:space="preserve"> </w:t>
      </w:r>
      <w:r>
        <w:t>.</w:t>
      </w:r>
    </w:p>
    <w:p w14:paraId="3F99E9E7" w14:textId="77777777" w:rsidR="00C42D84" w:rsidRDefault="00C42D84" w:rsidP="007428F0"/>
    <w:p w14:paraId="0EAF11F8" w14:textId="77777777" w:rsidR="00DF1819" w:rsidRDefault="00DF1819" w:rsidP="007428F0">
      <w:pPr>
        <w:jc w:val="center"/>
        <w:rPr>
          <w:b/>
        </w:rPr>
      </w:pPr>
      <w:r w:rsidRPr="00DF1819">
        <w:rPr>
          <w:b/>
        </w:rPr>
        <w:t>Tabla 3: Elementos m</w:t>
      </w:r>
      <w:r>
        <w:rPr>
          <w:b/>
        </w:rPr>
        <w:t>ínimos de un plan de estudio</w:t>
      </w:r>
    </w:p>
    <w:p w14:paraId="6D5122C5" w14:textId="77777777" w:rsidR="00DF1819" w:rsidRPr="00DF1819" w:rsidRDefault="00DF1819" w:rsidP="009013D6">
      <w:pPr>
        <w:jc w:val="center"/>
        <w:rPr>
          <w:b/>
        </w:rPr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8"/>
        <w:gridCol w:w="5798"/>
        <w:gridCol w:w="1462"/>
      </w:tblGrid>
      <w:tr w:rsidR="00890FB8" w:rsidRPr="00C42D84" w14:paraId="1134D3F9" w14:textId="77777777" w:rsidTr="00477DAB">
        <w:tc>
          <w:tcPr>
            <w:tcW w:w="888" w:type="pct"/>
            <w:shd w:val="clear" w:color="auto" w:fill="D9D9D9" w:themeFill="background1" w:themeFillShade="D9"/>
          </w:tcPr>
          <w:p w14:paraId="5CAFCAF0" w14:textId="77777777" w:rsidR="00890FB8" w:rsidRPr="00DF1819" w:rsidRDefault="00890FB8" w:rsidP="00587ACA">
            <w:pPr>
              <w:jc w:val="center"/>
              <w:rPr>
                <w:b/>
                <w:iCs/>
                <w:sz w:val="22"/>
              </w:rPr>
            </w:pPr>
            <w:r w:rsidRPr="00DF1819">
              <w:rPr>
                <w:b/>
                <w:iCs/>
                <w:sz w:val="22"/>
              </w:rPr>
              <w:t>Elemento</w:t>
            </w:r>
          </w:p>
        </w:tc>
        <w:tc>
          <w:tcPr>
            <w:tcW w:w="3284" w:type="pct"/>
            <w:shd w:val="clear" w:color="auto" w:fill="D9D9D9" w:themeFill="background1" w:themeFillShade="D9"/>
          </w:tcPr>
          <w:p w14:paraId="5F093E44" w14:textId="77777777" w:rsidR="00890FB8" w:rsidRPr="00DF1819" w:rsidRDefault="00890FB8" w:rsidP="005B1E33">
            <w:pPr>
              <w:jc w:val="center"/>
              <w:rPr>
                <w:b/>
                <w:iCs/>
                <w:sz w:val="22"/>
              </w:rPr>
            </w:pPr>
            <w:r w:rsidRPr="00DF1819">
              <w:rPr>
                <w:b/>
                <w:iCs/>
                <w:sz w:val="22"/>
              </w:rPr>
              <w:t>Descripción</w:t>
            </w:r>
          </w:p>
        </w:tc>
        <w:tc>
          <w:tcPr>
            <w:tcW w:w="828" w:type="pct"/>
            <w:shd w:val="clear" w:color="auto" w:fill="D9D9D9" w:themeFill="background1" w:themeFillShade="D9"/>
          </w:tcPr>
          <w:p w14:paraId="00A691D2" w14:textId="77777777" w:rsidR="00890FB8" w:rsidRPr="00DF1819" w:rsidRDefault="00890FB8" w:rsidP="00E9543C">
            <w:pPr>
              <w:jc w:val="center"/>
              <w:rPr>
                <w:b/>
                <w:iCs/>
                <w:sz w:val="22"/>
              </w:rPr>
            </w:pPr>
            <w:r w:rsidRPr="00DF1819">
              <w:rPr>
                <w:b/>
                <w:iCs/>
                <w:sz w:val="22"/>
              </w:rPr>
              <w:t>Tipo de programa</w:t>
            </w:r>
          </w:p>
        </w:tc>
      </w:tr>
      <w:tr w:rsidR="00D5364F" w:rsidRPr="00C42D84" w14:paraId="4132C947" w14:textId="77777777" w:rsidTr="00E75C54">
        <w:trPr>
          <w:trHeight w:val="967"/>
        </w:trPr>
        <w:tc>
          <w:tcPr>
            <w:tcW w:w="888" w:type="pct"/>
            <w:shd w:val="clear" w:color="auto" w:fill="FFFFFF" w:themeFill="background1"/>
          </w:tcPr>
          <w:p w14:paraId="32B4B127" w14:textId="77777777" w:rsidR="00D5364F" w:rsidRPr="00DF1819" w:rsidRDefault="00D5364F" w:rsidP="00AD5AC4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>Antecedentes generales</w:t>
            </w:r>
          </w:p>
        </w:tc>
        <w:tc>
          <w:tcPr>
            <w:tcW w:w="3284" w:type="pct"/>
            <w:shd w:val="clear" w:color="auto" w:fill="FFFFFF" w:themeFill="background1"/>
          </w:tcPr>
          <w:p w14:paraId="58FD0543" w14:textId="77777777" w:rsidR="00E75C54" w:rsidRPr="00DF1819" w:rsidRDefault="00D5364F" w:rsidP="00AD5AC4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 xml:space="preserve">Es una página inicial que presenta el nombre del programa, la cualificación que entrega (incluyendo certificaciones intermedias), la modalidad en que se imparte, las horas presenciales, el creditaje total, entre otros. </w:t>
            </w:r>
          </w:p>
        </w:tc>
        <w:tc>
          <w:tcPr>
            <w:tcW w:w="828" w:type="pct"/>
            <w:shd w:val="clear" w:color="auto" w:fill="FFFFFF" w:themeFill="background1"/>
          </w:tcPr>
          <w:p w14:paraId="7DBFC699" w14:textId="77777777" w:rsidR="00D5364F" w:rsidRPr="00DF1819" w:rsidRDefault="00D5364F" w:rsidP="001566E2">
            <w:pPr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>Todos</w:t>
            </w:r>
          </w:p>
        </w:tc>
      </w:tr>
      <w:tr w:rsidR="00890FB8" w:rsidRPr="00C42D84" w14:paraId="23CC7C33" w14:textId="77777777" w:rsidTr="00E75C54">
        <w:tc>
          <w:tcPr>
            <w:tcW w:w="888" w:type="pct"/>
            <w:shd w:val="clear" w:color="auto" w:fill="F2F2F2" w:themeFill="background1" w:themeFillShade="F2"/>
          </w:tcPr>
          <w:p w14:paraId="54607FA2" w14:textId="77777777" w:rsidR="00890FB8" w:rsidRPr="00DF1819" w:rsidRDefault="00890FB8" w:rsidP="00AD5AC4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 xml:space="preserve">Fundamentos </w:t>
            </w:r>
          </w:p>
          <w:p w14:paraId="150D57B3" w14:textId="77777777" w:rsidR="00890FB8" w:rsidRPr="00DF1819" w:rsidRDefault="00890FB8" w:rsidP="00AD5AC4">
            <w:pPr>
              <w:jc w:val="left"/>
              <w:rPr>
                <w:sz w:val="22"/>
              </w:rPr>
            </w:pPr>
          </w:p>
        </w:tc>
        <w:tc>
          <w:tcPr>
            <w:tcW w:w="3284" w:type="pct"/>
            <w:shd w:val="clear" w:color="auto" w:fill="F2F2F2" w:themeFill="background1" w:themeFillShade="F2"/>
          </w:tcPr>
          <w:p w14:paraId="3BEA2C71" w14:textId="77777777" w:rsidR="00E75C54" w:rsidRPr="00DF1819" w:rsidRDefault="00890FB8" w:rsidP="001566E2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 xml:space="preserve">Es la presentación del programa: cuál es su relevancia académica y/o profesional, qué </w:t>
            </w:r>
            <w:r w:rsidR="00D14123" w:rsidRPr="00DF1819">
              <w:rPr>
                <w:iCs/>
                <w:sz w:val="22"/>
              </w:rPr>
              <w:t xml:space="preserve">lo </w:t>
            </w:r>
            <w:r w:rsidRPr="00DF1819">
              <w:rPr>
                <w:iCs/>
                <w:sz w:val="22"/>
              </w:rPr>
              <w:t xml:space="preserve">caracteriza </w:t>
            </w:r>
            <w:r w:rsidR="00D14123" w:rsidRPr="00DF1819">
              <w:rPr>
                <w:iCs/>
                <w:sz w:val="22"/>
              </w:rPr>
              <w:t>y distingue de otros</w:t>
            </w:r>
            <w:r w:rsidRPr="00DF1819">
              <w:rPr>
                <w:iCs/>
                <w:sz w:val="22"/>
              </w:rPr>
              <w:t xml:space="preserve"> (su sello), cuál es su enfoque o sus bases conceptuales</w:t>
            </w:r>
            <w:r w:rsidR="007F4882" w:rsidRPr="00DF1819">
              <w:rPr>
                <w:iCs/>
                <w:sz w:val="22"/>
              </w:rPr>
              <w:t>, etc.</w:t>
            </w:r>
            <w:r w:rsidRPr="00DF1819">
              <w:rPr>
                <w:iCs/>
                <w:sz w:val="22"/>
              </w:rPr>
              <w:t xml:space="preserve"> </w:t>
            </w:r>
          </w:p>
        </w:tc>
        <w:tc>
          <w:tcPr>
            <w:tcW w:w="828" w:type="pct"/>
            <w:shd w:val="clear" w:color="auto" w:fill="F2F2F2" w:themeFill="background1" w:themeFillShade="F2"/>
          </w:tcPr>
          <w:p w14:paraId="21B7D0A8" w14:textId="77777777" w:rsidR="00890FB8" w:rsidRPr="00DF1819" w:rsidRDefault="00890FB8" w:rsidP="001566E2">
            <w:pPr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>Todos</w:t>
            </w:r>
          </w:p>
        </w:tc>
      </w:tr>
      <w:tr w:rsidR="00890FB8" w:rsidRPr="00C42D84" w14:paraId="26C69444" w14:textId="77777777" w:rsidTr="00E75C54">
        <w:trPr>
          <w:trHeight w:val="2537"/>
        </w:trPr>
        <w:tc>
          <w:tcPr>
            <w:tcW w:w="888" w:type="pct"/>
            <w:shd w:val="clear" w:color="auto" w:fill="FFFFFF" w:themeFill="background1"/>
          </w:tcPr>
          <w:p w14:paraId="76C568B8" w14:textId="77777777" w:rsidR="00890FB8" w:rsidRPr="00DF1819" w:rsidRDefault="00890FB8" w:rsidP="00AD5AC4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>Líneas de investigación o de desarrollo</w:t>
            </w:r>
          </w:p>
        </w:tc>
        <w:tc>
          <w:tcPr>
            <w:tcW w:w="3284" w:type="pct"/>
            <w:shd w:val="clear" w:color="auto" w:fill="FFFFFF" w:themeFill="background1"/>
          </w:tcPr>
          <w:p w14:paraId="0E4F63E4" w14:textId="77777777" w:rsidR="00BF3176" w:rsidRPr="00DF1819" w:rsidRDefault="00890FB8" w:rsidP="00AD5AC4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 xml:space="preserve">Los programas de </w:t>
            </w:r>
            <w:r w:rsidR="00D14123" w:rsidRPr="00DF1819">
              <w:rPr>
                <w:iCs/>
                <w:sz w:val="22"/>
              </w:rPr>
              <w:t xml:space="preserve">doctorado y </w:t>
            </w:r>
            <w:r w:rsidRPr="00DF1819">
              <w:rPr>
                <w:iCs/>
                <w:sz w:val="22"/>
              </w:rPr>
              <w:t xml:space="preserve">magíster académico deben definir líneas de investigación, es decir, las áreas/temas </w:t>
            </w:r>
            <w:r w:rsidR="009D5A54" w:rsidRPr="00DF1819">
              <w:rPr>
                <w:iCs/>
                <w:sz w:val="22"/>
              </w:rPr>
              <w:t>en que se desarrolla la investigación de los académicos y estudiantes</w:t>
            </w:r>
            <w:r w:rsidR="00C17337" w:rsidRPr="00DF1819">
              <w:rPr>
                <w:iCs/>
                <w:sz w:val="22"/>
              </w:rPr>
              <w:t xml:space="preserve"> (tesis)</w:t>
            </w:r>
            <w:r w:rsidR="009D5A54" w:rsidRPr="00DF1819">
              <w:rPr>
                <w:iCs/>
                <w:sz w:val="22"/>
              </w:rPr>
              <w:t>. En l</w:t>
            </w:r>
            <w:r w:rsidRPr="00DF1819">
              <w:rPr>
                <w:iCs/>
                <w:sz w:val="22"/>
              </w:rPr>
              <w:t xml:space="preserve">os magísteres profesionales </w:t>
            </w:r>
            <w:r w:rsidR="009D5A54" w:rsidRPr="00DF1819">
              <w:rPr>
                <w:iCs/>
                <w:sz w:val="22"/>
              </w:rPr>
              <w:t>estas líneas corresponden a áreas de trabajo o aplicación</w:t>
            </w:r>
            <w:r w:rsidR="000A3631" w:rsidRPr="00DF1819">
              <w:rPr>
                <w:iCs/>
                <w:sz w:val="22"/>
              </w:rPr>
              <w:t>.</w:t>
            </w:r>
            <w:r w:rsidR="00AA4430" w:rsidRPr="00DF1819">
              <w:rPr>
                <w:iCs/>
                <w:sz w:val="22"/>
              </w:rPr>
              <w:t xml:space="preserve"> </w:t>
            </w:r>
            <w:r w:rsidR="00C17337" w:rsidRPr="00DF1819">
              <w:rPr>
                <w:iCs/>
                <w:sz w:val="22"/>
              </w:rPr>
              <w:t xml:space="preserve">Las </w:t>
            </w:r>
            <w:r w:rsidR="000A3631" w:rsidRPr="00DF1819">
              <w:rPr>
                <w:iCs/>
                <w:sz w:val="22"/>
              </w:rPr>
              <w:t>líneas dan cuenta de las fortalezas disciplinarias del programa; comunican y articulan el trabajo que se realiza en la facultad</w:t>
            </w:r>
            <w:r w:rsidR="00DA072A" w:rsidRPr="00DF1819">
              <w:rPr>
                <w:iCs/>
                <w:sz w:val="22"/>
              </w:rPr>
              <w:t>, incluyendo las actividades de extensión</w:t>
            </w:r>
            <w:r w:rsidR="00C17337" w:rsidRPr="00DF1819">
              <w:rPr>
                <w:iCs/>
                <w:sz w:val="22"/>
              </w:rPr>
              <w:t>; ayudan a estructurar el currículum</w:t>
            </w:r>
            <w:r w:rsidR="00DA072A" w:rsidRPr="00DF1819">
              <w:rPr>
                <w:iCs/>
                <w:sz w:val="22"/>
              </w:rPr>
              <w:t xml:space="preserve">, </w:t>
            </w:r>
            <w:r w:rsidR="00AA4430" w:rsidRPr="00DF1819">
              <w:rPr>
                <w:iCs/>
                <w:sz w:val="22"/>
              </w:rPr>
              <w:t xml:space="preserve">facilitan la difusión, </w:t>
            </w:r>
            <w:r w:rsidR="00DA072A" w:rsidRPr="00DF1819">
              <w:rPr>
                <w:iCs/>
                <w:sz w:val="22"/>
              </w:rPr>
              <w:t>e</w:t>
            </w:r>
            <w:r w:rsidR="00AA4430" w:rsidRPr="00DF1819">
              <w:rPr>
                <w:iCs/>
                <w:sz w:val="22"/>
              </w:rPr>
              <w:t>tc.</w:t>
            </w:r>
          </w:p>
        </w:tc>
        <w:tc>
          <w:tcPr>
            <w:tcW w:w="828" w:type="pct"/>
            <w:shd w:val="clear" w:color="auto" w:fill="FFFFFF" w:themeFill="background1"/>
          </w:tcPr>
          <w:p w14:paraId="16B7DDD9" w14:textId="77777777" w:rsidR="00890FB8" w:rsidRPr="00DF1819" w:rsidRDefault="00890FB8" w:rsidP="001566E2">
            <w:pPr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>Doctorado y magíster</w:t>
            </w:r>
          </w:p>
        </w:tc>
      </w:tr>
      <w:tr w:rsidR="00890FB8" w:rsidRPr="00C42D84" w14:paraId="6CBF818C" w14:textId="77777777" w:rsidTr="001B7DA8">
        <w:trPr>
          <w:trHeight w:val="1691"/>
        </w:trPr>
        <w:tc>
          <w:tcPr>
            <w:tcW w:w="888" w:type="pct"/>
            <w:shd w:val="clear" w:color="auto" w:fill="F2F2F2" w:themeFill="background1" w:themeFillShade="F2"/>
          </w:tcPr>
          <w:p w14:paraId="2B32C4A7" w14:textId="77777777" w:rsidR="00890FB8" w:rsidRPr="00DF1819" w:rsidRDefault="00890FB8" w:rsidP="00AD5AC4">
            <w:pPr>
              <w:jc w:val="left"/>
              <w:rPr>
                <w:sz w:val="22"/>
              </w:rPr>
            </w:pPr>
            <w:r w:rsidRPr="00DF1819">
              <w:rPr>
                <w:iCs/>
                <w:sz w:val="22"/>
              </w:rPr>
              <w:t>Objetivos del programa</w:t>
            </w:r>
          </w:p>
        </w:tc>
        <w:tc>
          <w:tcPr>
            <w:tcW w:w="3284" w:type="pct"/>
            <w:shd w:val="clear" w:color="auto" w:fill="F2F2F2" w:themeFill="background1" w:themeFillShade="F2"/>
          </w:tcPr>
          <w:p w14:paraId="55AF0D3D" w14:textId="1D5A8103" w:rsidR="00E75C54" w:rsidRPr="00DF1819" w:rsidRDefault="00DA072A" w:rsidP="001B7DA8">
            <w:pPr>
              <w:jc w:val="left"/>
              <w:rPr>
                <w:rFonts w:eastAsia="Times New Roman"/>
                <w:iCs/>
                <w:sz w:val="22"/>
              </w:rPr>
            </w:pPr>
            <w:r w:rsidRPr="00DF1819">
              <w:rPr>
                <w:iCs/>
                <w:sz w:val="22"/>
              </w:rPr>
              <w:t xml:space="preserve">Establecen las metas </w:t>
            </w:r>
            <w:r w:rsidR="00E0529C" w:rsidRPr="00DF1819">
              <w:rPr>
                <w:iCs/>
                <w:sz w:val="22"/>
              </w:rPr>
              <w:t xml:space="preserve">estratégicas </w:t>
            </w:r>
            <w:r w:rsidRPr="00DF1819">
              <w:rPr>
                <w:iCs/>
                <w:sz w:val="22"/>
              </w:rPr>
              <w:t>del programa</w:t>
            </w:r>
            <w:r w:rsidR="009E218D" w:rsidRPr="00DF1819">
              <w:rPr>
                <w:iCs/>
                <w:sz w:val="22"/>
              </w:rPr>
              <w:t xml:space="preserve">. Por ejemplo, en relación a la </w:t>
            </w:r>
            <w:r w:rsidRPr="00DF1819">
              <w:rPr>
                <w:iCs/>
                <w:sz w:val="22"/>
              </w:rPr>
              <w:t>contribución a la formación de personas y al desarrollo del país</w:t>
            </w:r>
            <w:r w:rsidR="009E218D" w:rsidRPr="00DF1819">
              <w:rPr>
                <w:iCs/>
                <w:sz w:val="22"/>
              </w:rPr>
              <w:t xml:space="preserve">; a la generación de conocimiento en la disciplina; al prestigio </w:t>
            </w:r>
            <w:r w:rsidR="0043405E" w:rsidRPr="00DF1819">
              <w:rPr>
                <w:iCs/>
                <w:sz w:val="22"/>
              </w:rPr>
              <w:t>de la facultad o los vínculos con el medio que se busca fortalecer</w:t>
            </w:r>
            <w:r w:rsidR="009E218D" w:rsidRPr="00DF1819">
              <w:rPr>
                <w:iCs/>
                <w:sz w:val="22"/>
              </w:rPr>
              <w:t>; etc</w:t>
            </w:r>
            <w:r w:rsidRPr="00DF1819">
              <w:rPr>
                <w:iCs/>
                <w:sz w:val="22"/>
              </w:rPr>
              <w:t xml:space="preserve">. </w:t>
            </w:r>
            <w:r w:rsidR="00603A1C" w:rsidRPr="00DF1819">
              <w:rPr>
                <w:rFonts w:eastAsia="Times New Roman"/>
                <w:iCs/>
                <w:sz w:val="22"/>
              </w:rPr>
              <w:t>Estos objetivos deben estar alineados con la</w:t>
            </w:r>
            <w:r w:rsidR="00BD3B15" w:rsidRPr="00DF1819">
              <w:rPr>
                <w:rFonts w:eastAsia="Times New Roman"/>
                <w:iCs/>
                <w:sz w:val="22"/>
              </w:rPr>
              <w:t xml:space="preserve">s </w:t>
            </w:r>
            <w:r w:rsidR="00603A1C" w:rsidRPr="00DF1819">
              <w:rPr>
                <w:rFonts w:eastAsia="Times New Roman"/>
                <w:iCs/>
                <w:sz w:val="22"/>
              </w:rPr>
              <w:t>políticas</w:t>
            </w:r>
            <w:r w:rsidR="00BD3B15" w:rsidRPr="00DF1819">
              <w:rPr>
                <w:rFonts w:eastAsia="Times New Roman"/>
                <w:iCs/>
                <w:sz w:val="22"/>
              </w:rPr>
              <w:t xml:space="preserve"> y la planificación estratégica </w:t>
            </w:r>
            <w:r w:rsidR="00603A1C" w:rsidRPr="00DF1819">
              <w:rPr>
                <w:rFonts w:eastAsia="Times New Roman"/>
                <w:iCs/>
                <w:sz w:val="22"/>
              </w:rPr>
              <w:t>de la UDP y de la Facultad</w:t>
            </w:r>
            <w:r w:rsidR="00BD3B15" w:rsidRPr="00DF1819">
              <w:rPr>
                <w:rFonts w:eastAsia="Times New Roman"/>
                <w:iCs/>
                <w:sz w:val="22"/>
              </w:rPr>
              <w:t xml:space="preserve">. </w:t>
            </w:r>
          </w:p>
        </w:tc>
        <w:tc>
          <w:tcPr>
            <w:tcW w:w="828" w:type="pct"/>
            <w:shd w:val="clear" w:color="auto" w:fill="F2F2F2" w:themeFill="background1" w:themeFillShade="F2"/>
          </w:tcPr>
          <w:p w14:paraId="379BBD72" w14:textId="77777777" w:rsidR="00890FB8" w:rsidRPr="00DF1819" w:rsidRDefault="00D14123" w:rsidP="001566E2">
            <w:pPr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>Todos</w:t>
            </w:r>
          </w:p>
        </w:tc>
      </w:tr>
      <w:tr w:rsidR="00970A73" w:rsidRPr="00C42D84" w14:paraId="35141F2A" w14:textId="77777777" w:rsidTr="00E75C54">
        <w:trPr>
          <w:trHeight w:val="773"/>
        </w:trPr>
        <w:tc>
          <w:tcPr>
            <w:tcW w:w="888" w:type="pct"/>
            <w:shd w:val="clear" w:color="auto" w:fill="FFFFFF" w:themeFill="background1"/>
          </w:tcPr>
          <w:p w14:paraId="09D9CE79" w14:textId="77777777" w:rsidR="00970A73" w:rsidRPr="00DF1819" w:rsidRDefault="00970A73" w:rsidP="00AD5AC4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lastRenderedPageBreak/>
              <w:t>Perfil de egreso</w:t>
            </w:r>
          </w:p>
          <w:p w14:paraId="03D2C01E" w14:textId="77777777" w:rsidR="00970A73" w:rsidRPr="00DF1819" w:rsidRDefault="00970A73" w:rsidP="00AD5AC4">
            <w:pPr>
              <w:jc w:val="left"/>
              <w:rPr>
                <w:sz w:val="22"/>
              </w:rPr>
            </w:pPr>
          </w:p>
        </w:tc>
        <w:tc>
          <w:tcPr>
            <w:tcW w:w="3284" w:type="pct"/>
            <w:shd w:val="clear" w:color="auto" w:fill="FFFFFF" w:themeFill="background1"/>
          </w:tcPr>
          <w:p w14:paraId="4720EF4D" w14:textId="77777777" w:rsidR="00E75C54" w:rsidRPr="00DF1819" w:rsidRDefault="00970A73" w:rsidP="001566E2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 xml:space="preserve">Son los resultados de aprendizaje que logrará el graduado: qué sabrá y será capaz de hacer al finalizar el programa. El perfil de egreso debe ser evaluable/demostrable.  </w:t>
            </w:r>
          </w:p>
        </w:tc>
        <w:tc>
          <w:tcPr>
            <w:tcW w:w="828" w:type="pct"/>
            <w:shd w:val="clear" w:color="auto" w:fill="FFFFFF" w:themeFill="background1"/>
          </w:tcPr>
          <w:p w14:paraId="558943D9" w14:textId="77777777" w:rsidR="001304A4" w:rsidRPr="00DF1819" w:rsidRDefault="00D5364F" w:rsidP="001566E2">
            <w:pPr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>Todos</w:t>
            </w:r>
            <w:r w:rsidR="0043405E" w:rsidRPr="00DF1819">
              <w:rPr>
                <w:rStyle w:val="Refdenotaalpie"/>
                <w:iCs/>
                <w:sz w:val="22"/>
              </w:rPr>
              <w:footnoteReference w:id="16"/>
            </w:r>
            <w:r w:rsidRPr="00DF1819">
              <w:rPr>
                <w:iCs/>
                <w:sz w:val="22"/>
              </w:rPr>
              <w:t xml:space="preserve"> </w:t>
            </w:r>
          </w:p>
          <w:p w14:paraId="0DFCC4BC" w14:textId="77777777" w:rsidR="00D5364F" w:rsidRPr="00DF1819" w:rsidRDefault="00D5364F" w:rsidP="001566E2">
            <w:pPr>
              <w:rPr>
                <w:iCs/>
                <w:sz w:val="22"/>
              </w:rPr>
            </w:pPr>
          </w:p>
        </w:tc>
      </w:tr>
      <w:tr w:rsidR="00970A73" w:rsidRPr="00C42D84" w14:paraId="72C36516" w14:textId="77777777" w:rsidTr="00DF1819">
        <w:trPr>
          <w:trHeight w:val="1260"/>
        </w:trPr>
        <w:tc>
          <w:tcPr>
            <w:tcW w:w="888" w:type="pct"/>
            <w:shd w:val="clear" w:color="auto" w:fill="F2F2F2" w:themeFill="background1" w:themeFillShade="F2"/>
          </w:tcPr>
          <w:p w14:paraId="5FFC50F1" w14:textId="77777777" w:rsidR="00970A73" w:rsidRPr="00DF1819" w:rsidRDefault="00970A73" w:rsidP="00AD5AC4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 xml:space="preserve">Requisitos de admisión </w:t>
            </w:r>
          </w:p>
        </w:tc>
        <w:tc>
          <w:tcPr>
            <w:tcW w:w="3284" w:type="pct"/>
            <w:shd w:val="clear" w:color="auto" w:fill="F2F2F2" w:themeFill="background1" w:themeFillShade="F2"/>
          </w:tcPr>
          <w:p w14:paraId="6DBA20B7" w14:textId="77777777" w:rsidR="00970A73" w:rsidRPr="00DF1819" w:rsidRDefault="00970A73" w:rsidP="00AD5AC4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 xml:space="preserve">Son los requisitos que deberán cumplir los postulantes (ej. grado de licenciado) y los antecedentes que deben presentar durante la postulación (ej. certificado de grado). </w:t>
            </w:r>
          </w:p>
          <w:p w14:paraId="1885ED4A" w14:textId="77777777" w:rsidR="00E75C54" w:rsidRPr="00DF1819" w:rsidRDefault="001304A4" w:rsidP="001566E2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 xml:space="preserve">En los programas de postgrado puede incluir </w:t>
            </w:r>
            <w:r w:rsidR="00970A73" w:rsidRPr="00DF1819">
              <w:rPr>
                <w:iCs/>
                <w:sz w:val="22"/>
              </w:rPr>
              <w:t xml:space="preserve">los criterios para la selección de los postulantes (qué </w:t>
            </w:r>
            <w:r w:rsidR="003C4A4F" w:rsidRPr="00DF1819">
              <w:rPr>
                <w:iCs/>
                <w:sz w:val="22"/>
              </w:rPr>
              <w:t>se evaluará).</w:t>
            </w:r>
          </w:p>
        </w:tc>
        <w:tc>
          <w:tcPr>
            <w:tcW w:w="828" w:type="pct"/>
            <w:shd w:val="clear" w:color="auto" w:fill="F2F2F2" w:themeFill="background1" w:themeFillShade="F2"/>
          </w:tcPr>
          <w:p w14:paraId="64ECFD6F" w14:textId="77777777" w:rsidR="00970A73" w:rsidRPr="00DF1819" w:rsidRDefault="001304A4" w:rsidP="001566E2">
            <w:pPr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>Todos</w:t>
            </w:r>
          </w:p>
        </w:tc>
      </w:tr>
      <w:tr w:rsidR="00970A73" w:rsidRPr="00C42D84" w14:paraId="35782090" w14:textId="77777777" w:rsidTr="00E75C54">
        <w:tc>
          <w:tcPr>
            <w:tcW w:w="888" w:type="pct"/>
            <w:shd w:val="clear" w:color="auto" w:fill="FFFFFF" w:themeFill="background1"/>
          </w:tcPr>
          <w:p w14:paraId="4D09EE0F" w14:textId="77777777" w:rsidR="00970A73" w:rsidRPr="00DF1819" w:rsidRDefault="00970A73" w:rsidP="00AD5AC4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 xml:space="preserve">Organización </w:t>
            </w:r>
            <w:r w:rsidR="006510F8" w:rsidRPr="00DF1819">
              <w:rPr>
                <w:iCs/>
                <w:sz w:val="22"/>
              </w:rPr>
              <w:t>curricular</w:t>
            </w:r>
          </w:p>
          <w:p w14:paraId="10FE930A" w14:textId="77777777" w:rsidR="00970A73" w:rsidRPr="00DF1819" w:rsidRDefault="00970A73" w:rsidP="00AD5AC4">
            <w:pPr>
              <w:jc w:val="left"/>
              <w:rPr>
                <w:sz w:val="22"/>
              </w:rPr>
            </w:pPr>
          </w:p>
        </w:tc>
        <w:tc>
          <w:tcPr>
            <w:tcW w:w="3284" w:type="pct"/>
            <w:shd w:val="clear" w:color="auto" w:fill="FFFFFF" w:themeFill="background1"/>
          </w:tcPr>
          <w:p w14:paraId="115B9517" w14:textId="77777777" w:rsidR="00970A73" w:rsidRPr="00DF1819" w:rsidRDefault="00F82BEE" w:rsidP="001566E2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 xml:space="preserve">Describe la </w:t>
            </w:r>
            <w:r w:rsidR="00970A73" w:rsidRPr="00DF1819">
              <w:rPr>
                <w:iCs/>
                <w:sz w:val="22"/>
              </w:rPr>
              <w:t>lógica del plan de estudio</w:t>
            </w:r>
            <w:r w:rsidRPr="00DF1819">
              <w:rPr>
                <w:iCs/>
                <w:sz w:val="22"/>
              </w:rPr>
              <w:t xml:space="preserve">. Por ejemplo: </w:t>
            </w:r>
            <w:r w:rsidR="00970A73" w:rsidRPr="00DF1819">
              <w:rPr>
                <w:iCs/>
                <w:sz w:val="22"/>
              </w:rPr>
              <w:t xml:space="preserve"> </w:t>
            </w:r>
            <w:r w:rsidRPr="00DF1819">
              <w:rPr>
                <w:iCs/>
                <w:sz w:val="22"/>
              </w:rPr>
              <w:t xml:space="preserve">áreas o líneas de formación, secuencia curricular, cursos obligatorios y electivos, actividades como prácticas o evaluaciones intermedias, </w:t>
            </w:r>
            <w:r w:rsidR="009B756E" w:rsidRPr="00DF1819">
              <w:rPr>
                <w:iCs/>
                <w:sz w:val="22"/>
              </w:rPr>
              <w:t>la</w:t>
            </w:r>
            <w:r w:rsidRPr="00DF1819">
              <w:rPr>
                <w:iCs/>
                <w:sz w:val="22"/>
              </w:rPr>
              <w:t xml:space="preserve"> </w:t>
            </w:r>
            <w:r w:rsidR="009F1022" w:rsidRPr="00DF1819">
              <w:rPr>
                <w:iCs/>
                <w:sz w:val="22"/>
              </w:rPr>
              <w:t>a</w:t>
            </w:r>
            <w:r w:rsidR="00970A73" w:rsidRPr="00DF1819">
              <w:rPr>
                <w:iCs/>
                <w:sz w:val="22"/>
              </w:rPr>
              <w:t>rticulación con otros programas</w:t>
            </w:r>
            <w:r w:rsidR="009B756E" w:rsidRPr="00DF1819">
              <w:rPr>
                <w:iCs/>
                <w:sz w:val="22"/>
              </w:rPr>
              <w:t xml:space="preserve">, etc. </w:t>
            </w:r>
          </w:p>
          <w:p w14:paraId="01735E83" w14:textId="77777777" w:rsidR="009B756E" w:rsidRPr="00DF1819" w:rsidRDefault="009F1022" w:rsidP="001566E2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>Brevemente puede incluir criterios generales en relación a la metodología y sistema de evaluación.</w:t>
            </w:r>
          </w:p>
        </w:tc>
        <w:tc>
          <w:tcPr>
            <w:tcW w:w="828" w:type="pct"/>
            <w:shd w:val="clear" w:color="auto" w:fill="FFFFFF" w:themeFill="background1"/>
          </w:tcPr>
          <w:p w14:paraId="41FD822F" w14:textId="77777777" w:rsidR="00970A73" w:rsidRPr="00DF1819" w:rsidRDefault="0043405E" w:rsidP="001566E2">
            <w:pPr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>Todos</w:t>
            </w:r>
            <w:r w:rsidR="006510F8" w:rsidRPr="00DF1819">
              <w:rPr>
                <w:rStyle w:val="Refdenotaalpie"/>
                <w:iCs/>
                <w:sz w:val="22"/>
              </w:rPr>
              <w:footnoteReference w:id="17"/>
            </w:r>
          </w:p>
        </w:tc>
      </w:tr>
      <w:tr w:rsidR="00970A73" w:rsidRPr="00C42D84" w14:paraId="688422E0" w14:textId="77777777" w:rsidTr="00E75C54">
        <w:trPr>
          <w:trHeight w:val="269"/>
        </w:trPr>
        <w:tc>
          <w:tcPr>
            <w:tcW w:w="888" w:type="pct"/>
            <w:shd w:val="clear" w:color="auto" w:fill="F2F2F2" w:themeFill="background1" w:themeFillShade="F2"/>
          </w:tcPr>
          <w:p w14:paraId="5C86114C" w14:textId="77777777" w:rsidR="00970A73" w:rsidRPr="00DF1819" w:rsidRDefault="00970A73" w:rsidP="00AD5AC4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 xml:space="preserve">Malla </w:t>
            </w:r>
          </w:p>
        </w:tc>
        <w:tc>
          <w:tcPr>
            <w:tcW w:w="3284" w:type="pct"/>
            <w:shd w:val="clear" w:color="auto" w:fill="F2F2F2" w:themeFill="background1" w:themeFillShade="F2"/>
          </w:tcPr>
          <w:p w14:paraId="1E527A69" w14:textId="77777777" w:rsidR="00E75C54" w:rsidRPr="00DF1819" w:rsidRDefault="00970A73" w:rsidP="00AD5AC4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>Es la representación gráfica de los cursos</w:t>
            </w:r>
            <w:r w:rsidR="00D71B08" w:rsidRPr="00DF1819">
              <w:rPr>
                <w:iCs/>
                <w:sz w:val="22"/>
              </w:rPr>
              <w:t>/actividades</w:t>
            </w:r>
            <w:r w:rsidRPr="00DF1819">
              <w:rPr>
                <w:iCs/>
                <w:sz w:val="22"/>
              </w:rPr>
              <w:t xml:space="preserve"> y su secuencia</w:t>
            </w:r>
            <w:r w:rsidR="00F1429C" w:rsidRPr="00DF1819">
              <w:rPr>
                <w:iCs/>
                <w:sz w:val="22"/>
              </w:rPr>
              <w:t>.</w:t>
            </w:r>
          </w:p>
        </w:tc>
        <w:tc>
          <w:tcPr>
            <w:tcW w:w="828" w:type="pct"/>
            <w:shd w:val="clear" w:color="auto" w:fill="F2F2F2" w:themeFill="background1" w:themeFillShade="F2"/>
          </w:tcPr>
          <w:p w14:paraId="5D2ED3E7" w14:textId="22DE380E" w:rsidR="00970A73" w:rsidRPr="00DF1819" w:rsidRDefault="001322A2" w:rsidP="001B7DA8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Doctorado y </w:t>
            </w:r>
            <w:r w:rsidR="001B7DA8">
              <w:rPr>
                <w:iCs/>
                <w:sz w:val="22"/>
              </w:rPr>
              <w:t>m</w:t>
            </w:r>
            <w:r>
              <w:rPr>
                <w:iCs/>
                <w:sz w:val="22"/>
              </w:rPr>
              <w:t>ag</w:t>
            </w:r>
            <w:r w:rsidR="001B7DA8">
              <w:rPr>
                <w:iCs/>
                <w:sz w:val="22"/>
              </w:rPr>
              <w:t>í</w:t>
            </w:r>
            <w:r>
              <w:rPr>
                <w:iCs/>
                <w:sz w:val="22"/>
              </w:rPr>
              <w:t>ster</w:t>
            </w:r>
          </w:p>
        </w:tc>
      </w:tr>
      <w:tr w:rsidR="00D71B08" w:rsidRPr="00C42D84" w14:paraId="725FBE5F" w14:textId="77777777" w:rsidTr="00E75C54">
        <w:trPr>
          <w:trHeight w:val="249"/>
        </w:trPr>
        <w:tc>
          <w:tcPr>
            <w:tcW w:w="888" w:type="pct"/>
            <w:shd w:val="clear" w:color="auto" w:fill="FFFFFF" w:themeFill="background1"/>
          </w:tcPr>
          <w:p w14:paraId="303AE309" w14:textId="77777777" w:rsidR="00D71B08" w:rsidRPr="00DF1819" w:rsidRDefault="00D71B08" w:rsidP="00AD5AC4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>Actividad de graduación</w:t>
            </w:r>
          </w:p>
        </w:tc>
        <w:tc>
          <w:tcPr>
            <w:tcW w:w="3284" w:type="pct"/>
            <w:shd w:val="clear" w:color="auto" w:fill="FFFFFF" w:themeFill="background1"/>
          </w:tcPr>
          <w:p w14:paraId="5E24AD2E" w14:textId="77777777" w:rsidR="00E75C54" w:rsidRPr="00DF1819" w:rsidRDefault="00D71B08" w:rsidP="00AD5AC4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>Describe e</w:t>
            </w:r>
            <w:r w:rsidR="00F1429C" w:rsidRPr="00DF1819">
              <w:rPr>
                <w:iCs/>
                <w:sz w:val="22"/>
              </w:rPr>
              <w:t xml:space="preserve">l </w:t>
            </w:r>
            <w:r w:rsidRPr="00DF1819">
              <w:rPr>
                <w:iCs/>
                <w:sz w:val="22"/>
              </w:rPr>
              <w:t xml:space="preserve">tipo de actividad, </w:t>
            </w:r>
            <w:r w:rsidR="00F1429C" w:rsidRPr="00DF1819">
              <w:rPr>
                <w:iCs/>
                <w:sz w:val="22"/>
              </w:rPr>
              <w:t xml:space="preserve">cuándo se realiza, </w:t>
            </w:r>
            <w:r w:rsidR="006510F8" w:rsidRPr="00DF1819">
              <w:rPr>
                <w:iCs/>
                <w:sz w:val="22"/>
              </w:rPr>
              <w:t>cómo se evalúa</w:t>
            </w:r>
            <w:r w:rsidR="008D3FC7" w:rsidRPr="00DF1819">
              <w:rPr>
                <w:iCs/>
                <w:sz w:val="22"/>
              </w:rPr>
              <w:t xml:space="preserve"> y califica</w:t>
            </w:r>
            <w:r w:rsidR="006510F8" w:rsidRPr="00DF1819">
              <w:rPr>
                <w:iCs/>
                <w:sz w:val="22"/>
              </w:rPr>
              <w:t xml:space="preserve">, </w:t>
            </w:r>
            <w:r w:rsidR="008D3FC7" w:rsidRPr="00DF1819">
              <w:rPr>
                <w:iCs/>
                <w:sz w:val="22"/>
              </w:rPr>
              <w:t>etc</w:t>
            </w:r>
            <w:r w:rsidR="006673D3" w:rsidRPr="00DF1819">
              <w:rPr>
                <w:iCs/>
                <w:sz w:val="22"/>
              </w:rPr>
              <w:t>.</w:t>
            </w:r>
          </w:p>
        </w:tc>
        <w:tc>
          <w:tcPr>
            <w:tcW w:w="828" w:type="pct"/>
            <w:shd w:val="clear" w:color="auto" w:fill="FFFFFF" w:themeFill="background1"/>
          </w:tcPr>
          <w:p w14:paraId="4014A08B" w14:textId="77777777" w:rsidR="00D71B08" w:rsidRPr="00DF1819" w:rsidRDefault="009F1022" w:rsidP="001566E2">
            <w:pPr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>Doctorado y magíster</w:t>
            </w:r>
          </w:p>
        </w:tc>
      </w:tr>
      <w:tr w:rsidR="00970A73" w:rsidRPr="00C42D84" w14:paraId="763FC7C0" w14:textId="77777777" w:rsidTr="00E75C54">
        <w:trPr>
          <w:trHeight w:val="1207"/>
        </w:trPr>
        <w:tc>
          <w:tcPr>
            <w:tcW w:w="888" w:type="pct"/>
            <w:shd w:val="clear" w:color="auto" w:fill="F2F2F2" w:themeFill="background1" w:themeFillShade="F2"/>
          </w:tcPr>
          <w:p w14:paraId="5E174675" w14:textId="77777777" w:rsidR="00970A73" w:rsidRPr="00DF1819" w:rsidRDefault="00970A73" w:rsidP="00AD5AC4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 xml:space="preserve">Requisitos de graduación y </w:t>
            </w:r>
            <w:r w:rsidR="009F1022" w:rsidRPr="00DF1819">
              <w:rPr>
                <w:iCs/>
                <w:sz w:val="22"/>
              </w:rPr>
              <w:t xml:space="preserve">cálculo de </w:t>
            </w:r>
            <w:r w:rsidR="00B73BD9" w:rsidRPr="00DF1819">
              <w:rPr>
                <w:iCs/>
                <w:sz w:val="22"/>
              </w:rPr>
              <w:t>nota final</w:t>
            </w:r>
            <w:r w:rsidRPr="00DF1819">
              <w:rPr>
                <w:iCs/>
                <w:sz w:val="22"/>
              </w:rPr>
              <w:t xml:space="preserve">. </w:t>
            </w:r>
          </w:p>
        </w:tc>
        <w:tc>
          <w:tcPr>
            <w:tcW w:w="3284" w:type="pct"/>
            <w:shd w:val="clear" w:color="auto" w:fill="F2F2F2" w:themeFill="background1" w:themeFillShade="F2"/>
          </w:tcPr>
          <w:p w14:paraId="3DF6F1C3" w14:textId="5DD2697C" w:rsidR="008D3FC7" w:rsidRPr="00DF1819" w:rsidRDefault="009F1022" w:rsidP="00AD5AC4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>R</w:t>
            </w:r>
            <w:r w:rsidR="00970A73" w:rsidRPr="00DF1819">
              <w:rPr>
                <w:iCs/>
                <w:sz w:val="22"/>
              </w:rPr>
              <w:t xml:space="preserve">equisitos que </w:t>
            </w:r>
            <w:r w:rsidRPr="00DF1819">
              <w:rPr>
                <w:iCs/>
                <w:sz w:val="22"/>
              </w:rPr>
              <w:t xml:space="preserve">se deben cumplir para </w:t>
            </w:r>
            <w:r w:rsidR="008D3FC7" w:rsidRPr="00DF1819">
              <w:rPr>
                <w:iCs/>
                <w:sz w:val="22"/>
              </w:rPr>
              <w:t>obtener el  grado o</w:t>
            </w:r>
            <w:r w:rsidR="00D92B02">
              <w:rPr>
                <w:iCs/>
                <w:sz w:val="22"/>
              </w:rPr>
              <w:t xml:space="preserve"> certificado de</w:t>
            </w:r>
            <w:r w:rsidR="008D3FC7" w:rsidRPr="00DF1819">
              <w:rPr>
                <w:iCs/>
                <w:sz w:val="22"/>
              </w:rPr>
              <w:t xml:space="preserve"> educación continua, además de la forma en que se calculará la </w:t>
            </w:r>
            <w:r w:rsidR="00970A73" w:rsidRPr="00DF1819">
              <w:rPr>
                <w:iCs/>
                <w:sz w:val="22"/>
              </w:rPr>
              <w:t>nota final</w:t>
            </w:r>
            <w:r w:rsidR="008D3FC7" w:rsidRPr="00DF1819">
              <w:rPr>
                <w:iCs/>
                <w:sz w:val="22"/>
              </w:rPr>
              <w:t>.</w:t>
            </w:r>
          </w:p>
          <w:p w14:paraId="45A597F6" w14:textId="40CD2187" w:rsidR="00E75C54" w:rsidRPr="00DF1819" w:rsidRDefault="008D3FC7" w:rsidP="001B7DA8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>Se debe indicar el momento en que se obtiene la condición de egresado</w:t>
            </w:r>
            <w:r w:rsidR="001B7DA8">
              <w:rPr>
                <w:iCs/>
                <w:sz w:val="22"/>
              </w:rPr>
              <w:t>.</w:t>
            </w:r>
          </w:p>
        </w:tc>
        <w:tc>
          <w:tcPr>
            <w:tcW w:w="828" w:type="pct"/>
            <w:shd w:val="clear" w:color="auto" w:fill="F2F2F2" w:themeFill="background1" w:themeFillShade="F2"/>
          </w:tcPr>
          <w:p w14:paraId="7CC39533" w14:textId="77777777" w:rsidR="00970A73" w:rsidRPr="00DF1819" w:rsidRDefault="009F1022" w:rsidP="001566E2">
            <w:pPr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>Todos</w:t>
            </w:r>
          </w:p>
        </w:tc>
      </w:tr>
      <w:tr w:rsidR="00B73BD9" w:rsidRPr="00C42D84" w14:paraId="17A8BAA1" w14:textId="77777777" w:rsidTr="00E75C54">
        <w:trPr>
          <w:trHeight w:val="590"/>
        </w:trPr>
        <w:tc>
          <w:tcPr>
            <w:tcW w:w="888" w:type="pct"/>
            <w:shd w:val="clear" w:color="auto" w:fill="FFFFFF" w:themeFill="background1"/>
          </w:tcPr>
          <w:p w14:paraId="07DF0544" w14:textId="77777777" w:rsidR="00B73BD9" w:rsidRPr="00DF1819" w:rsidRDefault="00B73BD9" w:rsidP="00AD5AC4">
            <w:pPr>
              <w:pStyle w:val="Times12"/>
              <w:jc w:val="left"/>
              <w:rPr>
                <w:sz w:val="22"/>
                <w:szCs w:val="22"/>
              </w:rPr>
            </w:pPr>
            <w:r w:rsidRPr="00DF1819">
              <w:rPr>
                <w:sz w:val="22"/>
                <w:szCs w:val="22"/>
              </w:rPr>
              <w:t xml:space="preserve">Tabla de asignaturas </w:t>
            </w:r>
          </w:p>
        </w:tc>
        <w:tc>
          <w:tcPr>
            <w:tcW w:w="3284" w:type="pct"/>
            <w:shd w:val="clear" w:color="auto" w:fill="FFFFFF" w:themeFill="background1"/>
          </w:tcPr>
          <w:p w14:paraId="11D9C691" w14:textId="77777777" w:rsidR="00E75C54" w:rsidRPr="00DF1819" w:rsidRDefault="00F1429C" w:rsidP="00AD5AC4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>Indica parámetros de cada asignatura o actividad, como: el código; n</w:t>
            </w:r>
            <w:r w:rsidR="00B73BD9" w:rsidRPr="00DF1819">
              <w:rPr>
                <w:iCs/>
                <w:sz w:val="22"/>
              </w:rPr>
              <w:t xml:space="preserve">ombre del curso o actividad; hrs. presenciales; créditos; </w:t>
            </w:r>
            <w:r w:rsidR="00EC691F" w:rsidRPr="00DF1819">
              <w:rPr>
                <w:iCs/>
                <w:sz w:val="22"/>
              </w:rPr>
              <w:t>escala de evaluación</w:t>
            </w:r>
            <w:r w:rsidR="00B73BD9" w:rsidRPr="00DF1819">
              <w:rPr>
                <w:iCs/>
                <w:sz w:val="22"/>
              </w:rPr>
              <w:t xml:space="preserve">. </w:t>
            </w:r>
          </w:p>
        </w:tc>
        <w:tc>
          <w:tcPr>
            <w:tcW w:w="828" w:type="pct"/>
            <w:shd w:val="clear" w:color="auto" w:fill="FFFFFF" w:themeFill="background1"/>
          </w:tcPr>
          <w:p w14:paraId="6AA35960" w14:textId="77777777" w:rsidR="00B73BD9" w:rsidRPr="00DF1819" w:rsidRDefault="00B73BD9" w:rsidP="001566E2">
            <w:pPr>
              <w:rPr>
                <w:sz w:val="22"/>
              </w:rPr>
            </w:pPr>
            <w:r w:rsidRPr="00DF1819">
              <w:rPr>
                <w:iCs/>
                <w:sz w:val="22"/>
              </w:rPr>
              <w:t>Todos</w:t>
            </w:r>
          </w:p>
        </w:tc>
      </w:tr>
      <w:tr w:rsidR="00B73BD9" w:rsidRPr="00C42D84" w14:paraId="20FF3D93" w14:textId="77777777" w:rsidTr="00E75C54">
        <w:trPr>
          <w:trHeight w:val="829"/>
        </w:trPr>
        <w:tc>
          <w:tcPr>
            <w:tcW w:w="888" w:type="pct"/>
            <w:shd w:val="clear" w:color="auto" w:fill="F2F2F2" w:themeFill="background1" w:themeFillShade="F2"/>
          </w:tcPr>
          <w:p w14:paraId="3F0C648A" w14:textId="77777777" w:rsidR="00B73BD9" w:rsidRPr="00DF1819" w:rsidRDefault="00B73BD9" w:rsidP="00AD5AC4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>Programa de asignaturas</w:t>
            </w:r>
          </w:p>
        </w:tc>
        <w:tc>
          <w:tcPr>
            <w:tcW w:w="3284" w:type="pct"/>
            <w:shd w:val="clear" w:color="auto" w:fill="F2F2F2" w:themeFill="background1" w:themeFillShade="F2"/>
          </w:tcPr>
          <w:p w14:paraId="5979E8DC" w14:textId="77777777" w:rsidR="00E75C54" w:rsidRPr="00DF1819" w:rsidRDefault="00B73BD9" w:rsidP="00AD5AC4">
            <w:pPr>
              <w:jc w:val="left"/>
              <w:rPr>
                <w:iCs/>
                <w:sz w:val="22"/>
              </w:rPr>
            </w:pPr>
            <w:r w:rsidRPr="00DF1819">
              <w:rPr>
                <w:iCs/>
                <w:sz w:val="22"/>
              </w:rPr>
              <w:t>Para cada asignatura obligatoria se debe incluir</w:t>
            </w:r>
            <w:r w:rsidR="00EC691F" w:rsidRPr="00DF1819">
              <w:rPr>
                <w:iCs/>
                <w:sz w:val="22"/>
              </w:rPr>
              <w:t xml:space="preserve">: </w:t>
            </w:r>
            <w:r w:rsidRPr="00DF1819">
              <w:rPr>
                <w:iCs/>
                <w:sz w:val="22"/>
              </w:rPr>
              <w:t>breve descripción</w:t>
            </w:r>
            <w:r w:rsidR="00EC691F" w:rsidRPr="00DF1819">
              <w:rPr>
                <w:iCs/>
                <w:sz w:val="22"/>
              </w:rPr>
              <w:t>,</w:t>
            </w:r>
            <w:r w:rsidRPr="00DF1819">
              <w:rPr>
                <w:iCs/>
                <w:sz w:val="22"/>
              </w:rPr>
              <w:t xml:space="preserve"> </w:t>
            </w:r>
            <w:r w:rsidR="00EC691F" w:rsidRPr="00DF1819">
              <w:rPr>
                <w:iCs/>
                <w:sz w:val="22"/>
              </w:rPr>
              <w:t>resultados/</w:t>
            </w:r>
            <w:r w:rsidRPr="00DF1819">
              <w:rPr>
                <w:iCs/>
                <w:sz w:val="22"/>
              </w:rPr>
              <w:t>objetivos de aprendizaje</w:t>
            </w:r>
            <w:r w:rsidR="00EC691F" w:rsidRPr="00DF1819">
              <w:rPr>
                <w:iCs/>
                <w:sz w:val="22"/>
              </w:rPr>
              <w:t>,</w:t>
            </w:r>
            <w:r w:rsidRPr="00DF1819">
              <w:rPr>
                <w:iCs/>
                <w:sz w:val="22"/>
              </w:rPr>
              <w:t xml:space="preserve"> los contenidos</w:t>
            </w:r>
            <w:r w:rsidR="00EC691F" w:rsidRPr="00DF1819">
              <w:rPr>
                <w:iCs/>
                <w:sz w:val="22"/>
              </w:rPr>
              <w:t>,</w:t>
            </w:r>
            <w:r w:rsidRPr="00DF1819">
              <w:rPr>
                <w:iCs/>
                <w:sz w:val="22"/>
              </w:rPr>
              <w:t xml:space="preserve"> metodología y evaluación</w:t>
            </w:r>
            <w:r w:rsidR="00EC691F" w:rsidRPr="00DF1819">
              <w:rPr>
                <w:iCs/>
                <w:sz w:val="22"/>
              </w:rPr>
              <w:t>,</w:t>
            </w:r>
            <w:r w:rsidRPr="00DF1819">
              <w:rPr>
                <w:iCs/>
                <w:sz w:val="22"/>
              </w:rPr>
              <w:t xml:space="preserve"> y bibliografía.</w:t>
            </w:r>
          </w:p>
        </w:tc>
        <w:tc>
          <w:tcPr>
            <w:tcW w:w="828" w:type="pct"/>
            <w:shd w:val="clear" w:color="auto" w:fill="F2F2F2" w:themeFill="background1" w:themeFillShade="F2"/>
          </w:tcPr>
          <w:p w14:paraId="34E71AE3" w14:textId="77777777" w:rsidR="00B73BD9" w:rsidRPr="00DF1819" w:rsidRDefault="00B73BD9" w:rsidP="001566E2">
            <w:pPr>
              <w:rPr>
                <w:sz w:val="22"/>
              </w:rPr>
            </w:pPr>
            <w:r w:rsidRPr="00DF1819">
              <w:rPr>
                <w:iCs/>
                <w:sz w:val="22"/>
              </w:rPr>
              <w:t>Todos</w:t>
            </w:r>
          </w:p>
        </w:tc>
      </w:tr>
    </w:tbl>
    <w:p w14:paraId="7AE9F256" w14:textId="77777777" w:rsidR="00E763F3" w:rsidRDefault="00E763F3" w:rsidP="00AD5AC4"/>
    <w:p w14:paraId="7C02C772" w14:textId="77777777" w:rsidR="00E763F3" w:rsidRPr="00E763F3" w:rsidRDefault="00E763F3" w:rsidP="00AD5AC4"/>
    <w:p w14:paraId="11AA6A83" w14:textId="77777777" w:rsidR="00E763F3" w:rsidRDefault="00E763F3" w:rsidP="001566E2">
      <w:pPr>
        <w:pStyle w:val="Ttulo1"/>
        <w:ind w:left="360"/>
      </w:pPr>
    </w:p>
    <w:p w14:paraId="51C4CE13" w14:textId="77777777" w:rsidR="00E763F3" w:rsidRDefault="00E763F3" w:rsidP="003D7750">
      <w:pPr>
        <w:jc w:val="left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0622885F" w14:textId="77777777" w:rsidR="00E763F3" w:rsidRDefault="00E763F3" w:rsidP="003D7750">
      <w:pPr>
        <w:pStyle w:val="Ttulo1"/>
        <w:ind w:left="360" w:hanging="360"/>
      </w:pPr>
      <w:bookmarkStart w:id="14" w:name="_Toc529180162"/>
      <w:r>
        <w:lastRenderedPageBreak/>
        <w:t xml:space="preserve">Etapas </w:t>
      </w:r>
      <w:r w:rsidR="00E73CA6">
        <w:t>de</w:t>
      </w:r>
      <w:r>
        <w:t xml:space="preserve"> la aprobación de nuevos programas y actualizaciones curriculares.</w:t>
      </w:r>
      <w:bookmarkEnd w:id="14"/>
    </w:p>
    <w:p w14:paraId="75D65357" w14:textId="77777777" w:rsidR="00E763F3" w:rsidRPr="000108D3" w:rsidRDefault="00E763F3" w:rsidP="00AD5AC4"/>
    <w:p w14:paraId="3A481E9A" w14:textId="77777777" w:rsidR="00E5158A" w:rsidRDefault="00E5158A" w:rsidP="00AD5AC4"/>
    <w:p w14:paraId="7BCAC64B" w14:textId="2183A587" w:rsidR="004812A8" w:rsidRDefault="004812A8" w:rsidP="001566E2">
      <w:r>
        <w:t>El proceso de</w:t>
      </w:r>
      <w:r w:rsidR="00E763F3">
        <w:t xml:space="preserve"> aprobación de nuevos </w:t>
      </w:r>
      <w:r>
        <w:t xml:space="preserve">programas </w:t>
      </w:r>
      <w:r w:rsidR="00E763F3">
        <w:t>de postgrado</w:t>
      </w:r>
      <w:r w:rsidR="00AB63C2">
        <w:t xml:space="preserve"> (magíster, doctorado y especialidades médicas) y educación continua (postítulo, diplomado</w:t>
      </w:r>
      <w:r w:rsidR="009B756E">
        <w:t>,</w:t>
      </w:r>
      <w:r w:rsidR="00AB63C2">
        <w:t xml:space="preserve"> estadías de perfeccionamiento</w:t>
      </w:r>
      <w:r w:rsidR="001322A2">
        <w:t xml:space="preserve"> y programas de especialización</w:t>
      </w:r>
      <w:r w:rsidR="00AB63C2">
        <w:t>)</w:t>
      </w:r>
      <w:r w:rsidR="00E763F3">
        <w:t xml:space="preserve">, así como sus modificaciones, </w:t>
      </w:r>
      <w:r w:rsidR="00E5158A">
        <w:t>contempla</w:t>
      </w:r>
      <w:r w:rsidR="00E763F3" w:rsidRPr="000108D3">
        <w:t xml:space="preserve"> distintas etapas</w:t>
      </w:r>
      <w:r>
        <w:t xml:space="preserve">. </w:t>
      </w:r>
    </w:p>
    <w:p w14:paraId="2D262EF9" w14:textId="77777777" w:rsidR="004812A8" w:rsidRDefault="004812A8" w:rsidP="001566E2"/>
    <w:p w14:paraId="2CE4C686" w14:textId="77777777" w:rsidR="004812A8" w:rsidRDefault="00E5158A" w:rsidP="001566E2">
      <w:r>
        <w:t xml:space="preserve">La siguiente figura resume las etapas de revisión y aprobación de nuevos programas y cambios curriculares: </w:t>
      </w:r>
    </w:p>
    <w:p w14:paraId="5FA0C1C5" w14:textId="77777777" w:rsidR="00E73CA6" w:rsidRDefault="00E73CA6" w:rsidP="007428F0"/>
    <w:p w14:paraId="35367A29" w14:textId="77777777" w:rsidR="00E5158A" w:rsidRDefault="00E5158A" w:rsidP="007428F0"/>
    <w:p w14:paraId="05F93756" w14:textId="77777777" w:rsidR="00C1270A" w:rsidRPr="00E73CA6" w:rsidRDefault="00C1270A" w:rsidP="009013D6">
      <w:pPr>
        <w:jc w:val="center"/>
        <w:rPr>
          <w:b/>
        </w:rPr>
      </w:pPr>
      <w:r w:rsidRPr="00E73CA6">
        <w:rPr>
          <w:b/>
        </w:rPr>
        <w:t>Fig</w:t>
      </w:r>
      <w:r w:rsidR="00E73CA6" w:rsidRPr="00E73CA6">
        <w:rPr>
          <w:b/>
        </w:rPr>
        <w:t xml:space="preserve"> 2</w:t>
      </w:r>
      <w:r w:rsidRPr="00E73CA6">
        <w:rPr>
          <w:b/>
        </w:rPr>
        <w:t>:</w:t>
      </w:r>
      <w:r w:rsidR="00E5591D" w:rsidRPr="00E73CA6">
        <w:rPr>
          <w:b/>
        </w:rPr>
        <w:t xml:space="preserve"> </w:t>
      </w:r>
      <w:r w:rsidR="00E73CA6" w:rsidRPr="00E73CA6">
        <w:rPr>
          <w:b/>
        </w:rPr>
        <w:t>Etapas de la aprobación de nuevos planes y cambios curriculares</w:t>
      </w:r>
    </w:p>
    <w:p w14:paraId="44CC99CF" w14:textId="77777777" w:rsidR="00E763F3" w:rsidRPr="000108D3" w:rsidRDefault="00E763F3" w:rsidP="00587ACA"/>
    <w:p w14:paraId="7835838C" w14:textId="77777777" w:rsidR="00E763F3" w:rsidRPr="000108D3" w:rsidRDefault="00536C2C" w:rsidP="00587ACA">
      <w:pPr>
        <w:jc w:val="center"/>
      </w:pPr>
      <w:r w:rsidRPr="00536C2C">
        <w:rPr>
          <w:noProof/>
          <w:lang w:eastAsia="es-CL"/>
        </w:rPr>
        <w:drawing>
          <wp:inline distT="0" distB="0" distL="0" distR="0" wp14:anchorId="6CE6C1C2" wp14:editId="6BA4153A">
            <wp:extent cx="5370394" cy="3755774"/>
            <wp:effectExtent l="0" t="0" r="190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3" t="9973" r="2222" b="2552"/>
                    <a:stretch/>
                  </pic:blipFill>
                  <pic:spPr bwMode="auto">
                    <a:xfrm>
                      <a:off x="0" y="0"/>
                      <a:ext cx="5378937" cy="376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047A89" w14:textId="77777777" w:rsidR="00AB63C2" w:rsidRDefault="00AB63C2" w:rsidP="005B1E33">
      <w:bookmarkStart w:id="15" w:name="_Toc511221443"/>
    </w:p>
    <w:p w14:paraId="1EDDAA2C" w14:textId="77777777" w:rsidR="00E5158A" w:rsidRDefault="00B34C5E" w:rsidP="00E9543C">
      <w:r>
        <w:t>Durante este proceso, se requiere que la unidad académica prepare algunos documentos o materiales que permitirán evaluar la propuesta, sostener reuniones de trabajo, y finalmente aprobar y formalizar el nuevo plan o ajuste curricular</w:t>
      </w:r>
      <w:r w:rsidR="00681707">
        <w:rPr>
          <w:rStyle w:val="Refdenotaalpie"/>
        </w:rPr>
        <w:footnoteReference w:id="18"/>
      </w:r>
      <w:r>
        <w:t>. Estos son:</w:t>
      </w:r>
    </w:p>
    <w:p w14:paraId="38D609A4" w14:textId="77777777" w:rsidR="00E5158A" w:rsidRPr="001629D4" w:rsidRDefault="00E5158A" w:rsidP="00E9543C">
      <w:pPr>
        <w:pStyle w:val="Times12"/>
        <w:numPr>
          <w:ilvl w:val="0"/>
          <w:numId w:val="9"/>
        </w:numPr>
        <w:rPr>
          <w:u w:val="single"/>
          <w:lang w:eastAsia="en-US"/>
        </w:rPr>
      </w:pPr>
      <w:r>
        <w:rPr>
          <w:b/>
          <w:lang w:eastAsia="en-US"/>
        </w:rPr>
        <w:lastRenderedPageBreak/>
        <w:t>F</w:t>
      </w:r>
      <w:r w:rsidRPr="00C77A91">
        <w:rPr>
          <w:b/>
          <w:lang w:eastAsia="en-US"/>
        </w:rPr>
        <w:t xml:space="preserve">ormulario </w:t>
      </w:r>
      <w:r>
        <w:rPr>
          <w:b/>
          <w:lang w:eastAsia="en-US"/>
        </w:rPr>
        <w:t xml:space="preserve">para la presentación de nuevos planes/modificaciones curriculares. </w:t>
      </w:r>
    </w:p>
    <w:p w14:paraId="063CA023" w14:textId="77777777" w:rsidR="00D0376E" w:rsidRDefault="00E5158A" w:rsidP="00E9543C">
      <w:pPr>
        <w:pStyle w:val="Times12"/>
        <w:ind w:left="360"/>
        <w:rPr>
          <w:lang w:eastAsia="en-US"/>
        </w:rPr>
      </w:pPr>
      <w:r>
        <w:rPr>
          <w:lang w:eastAsia="en-US"/>
        </w:rPr>
        <w:t xml:space="preserve">El formulario es un documento de trabajo, que la unidad académica debe enviar a la DGPEC –con la firma del/la decano/a- una vez que la propuesta </w:t>
      </w:r>
      <w:r w:rsidR="00D0376E">
        <w:rPr>
          <w:lang w:eastAsia="en-US"/>
        </w:rPr>
        <w:t>curricular</w:t>
      </w:r>
      <w:r>
        <w:rPr>
          <w:lang w:eastAsia="en-US"/>
        </w:rPr>
        <w:t xml:space="preserve"> ha sido aprobada en el Consejo de Facultad.</w:t>
      </w:r>
      <w:r w:rsidR="00D0376E" w:rsidRPr="00D0376E">
        <w:rPr>
          <w:lang w:eastAsia="en-US"/>
        </w:rPr>
        <w:t xml:space="preserve"> </w:t>
      </w:r>
      <w:r w:rsidR="00D0376E">
        <w:rPr>
          <w:lang w:eastAsia="en-US"/>
        </w:rPr>
        <w:t xml:space="preserve">Existe un formulario para cada tipo de programa y según se trate de un nuevo plan o modificación. </w:t>
      </w:r>
    </w:p>
    <w:p w14:paraId="5ED82419" w14:textId="77777777" w:rsidR="00E5158A" w:rsidRDefault="00E5158A" w:rsidP="00E9543C">
      <w:pPr>
        <w:pStyle w:val="Times12"/>
        <w:ind w:left="360"/>
        <w:rPr>
          <w:lang w:eastAsia="en-US"/>
        </w:rPr>
      </w:pPr>
    </w:p>
    <w:p w14:paraId="24EDB491" w14:textId="77777777" w:rsidR="00E5158A" w:rsidRDefault="00E5158A" w:rsidP="00A42011">
      <w:pPr>
        <w:pStyle w:val="Times12"/>
        <w:ind w:left="360"/>
        <w:rPr>
          <w:lang w:eastAsia="en-US"/>
        </w:rPr>
      </w:pPr>
      <w:r>
        <w:rPr>
          <w:lang w:eastAsia="en-US"/>
        </w:rPr>
        <w:t xml:space="preserve">En este formulario se presentan los argumentos para crear o modificar un programa, las características del proyecto académico, los recursos docentes y materiales que se requerirán para la implementación, etc. Su propósito es: a) orientar y sistematizar la reflexión, conclusiones y decisiones del equipo que participó en el diseño del nuevo programa o modificación (es decir, es una guía para la etapa de diseño); b) permitir la revisión de la DGPEC y otros que podrían participar en la evaluación; y c) anticipar inversiones y/o nuevas contrataciones para la implementación del plan. </w:t>
      </w:r>
    </w:p>
    <w:p w14:paraId="4E34DE37" w14:textId="77777777" w:rsidR="00E5158A" w:rsidRDefault="00E5158A" w:rsidP="00A42011">
      <w:pPr>
        <w:pStyle w:val="Times12"/>
        <w:ind w:left="360"/>
        <w:rPr>
          <w:lang w:eastAsia="en-US"/>
        </w:rPr>
      </w:pPr>
    </w:p>
    <w:p w14:paraId="5D3DBF04" w14:textId="77777777" w:rsidR="00E5158A" w:rsidRPr="00660CF8" w:rsidRDefault="00E5158A" w:rsidP="00A42011">
      <w:pPr>
        <w:pStyle w:val="Times12"/>
        <w:numPr>
          <w:ilvl w:val="0"/>
          <w:numId w:val="9"/>
        </w:numPr>
        <w:rPr>
          <w:b/>
          <w:u w:val="single"/>
          <w:lang w:eastAsia="en-US"/>
        </w:rPr>
      </w:pPr>
      <w:r>
        <w:rPr>
          <w:b/>
          <w:lang w:eastAsia="en-US"/>
        </w:rPr>
        <w:t xml:space="preserve">Formulación </w:t>
      </w:r>
      <w:r w:rsidRPr="00660CF8">
        <w:rPr>
          <w:b/>
          <w:lang w:eastAsia="en-US"/>
        </w:rPr>
        <w:t>presupuestaria.</w:t>
      </w:r>
      <w:r>
        <w:rPr>
          <w:b/>
          <w:lang w:eastAsia="en-US"/>
        </w:rPr>
        <w:t xml:space="preserve"> </w:t>
      </w:r>
    </w:p>
    <w:p w14:paraId="24D5F0E5" w14:textId="77777777" w:rsidR="00E5158A" w:rsidRDefault="00E5158A" w:rsidP="00F73D5F">
      <w:pPr>
        <w:pStyle w:val="Times12"/>
        <w:ind w:left="360"/>
        <w:rPr>
          <w:lang w:eastAsia="en-US"/>
        </w:rPr>
      </w:pPr>
      <w:r>
        <w:rPr>
          <w:lang w:eastAsia="en-US"/>
        </w:rPr>
        <w:t xml:space="preserve">Una vez que la propuesta general ha sido aprobada por la DGPEC (cantidad y tipo de cursos, características de la actividad final, pasantías, etc.), la unidad académica debe enviar la formulación presupuestaria para evaluar </w:t>
      </w:r>
      <w:r w:rsidR="00626D93">
        <w:rPr>
          <w:lang w:eastAsia="en-US"/>
        </w:rPr>
        <w:t>su</w:t>
      </w:r>
      <w:r>
        <w:rPr>
          <w:lang w:eastAsia="en-US"/>
        </w:rPr>
        <w:t xml:space="preserve"> factibilidad económica. </w:t>
      </w:r>
    </w:p>
    <w:p w14:paraId="3E873F02" w14:textId="77777777" w:rsidR="00E5158A" w:rsidRDefault="00E5158A" w:rsidP="0026068F">
      <w:pPr>
        <w:pStyle w:val="Times12"/>
        <w:ind w:left="360"/>
        <w:rPr>
          <w:lang w:eastAsia="en-US"/>
        </w:rPr>
      </w:pPr>
    </w:p>
    <w:p w14:paraId="658903F2" w14:textId="77777777" w:rsidR="00E5158A" w:rsidRDefault="00E5158A" w:rsidP="0026068F">
      <w:pPr>
        <w:pStyle w:val="Times12"/>
        <w:ind w:left="360"/>
        <w:rPr>
          <w:lang w:eastAsia="en-US"/>
        </w:rPr>
      </w:pPr>
      <w:r>
        <w:rPr>
          <w:lang w:eastAsia="en-US"/>
        </w:rPr>
        <w:t>En paralelo el programa podrá seguir afinando algunos aspectos del plan que no modifi</w:t>
      </w:r>
      <w:r w:rsidR="00626D93">
        <w:rPr>
          <w:lang w:eastAsia="en-US"/>
        </w:rPr>
        <w:t xml:space="preserve">quen </w:t>
      </w:r>
      <w:r>
        <w:rPr>
          <w:lang w:eastAsia="en-US"/>
        </w:rPr>
        <w:t xml:space="preserve">la estructura de costos. Por otra parte, la evaluación presupuestaria podría requerir ajustes </w:t>
      </w:r>
      <w:r w:rsidR="00626D93">
        <w:rPr>
          <w:lang w:eastAsia="en-US"/>
        </w:rPr>
        <w:t>al diseño curricular</w:t>
      </w:r>
      <w:r>
        <w:rPr>
          <w:lang w:eastAsia="en-US"/>
        </w:rPr>
        <w:t xml:space="preserve"> a fin de asegurar la sustentabilidad del </w:t>
      </w:r>
      <w:r w:rsidR="00626D93">
        <w:rPr>
          <w:lang w:eastAsia="en-US"/>
        </w:rPr>
        <w:t>proyecto</w:t>
      </w:r>
      <w:r>
        <w:rPr>
          <w:lang w:eastAsia="en-US"/>
        </w:rPr>
        <w:t xml:space="preserve">. </w:t>
      </w:r>
    </w:p>
    <w:p w14:paraId="54693B0C" w14:textId="77777777" w:rsidR="00E5158A" w:rsidRDefault="00E5158A" w:rsidP="0026068F">
      <w:pPr>
        <w:pStyle w:val="Times12"/>
        <w:ind w:left="360"/>
        <w:rPr>
          <w:lang w:eastAsia="en-US"/>
        </w:rPr>
      </w:pPr>
    </w:p>
    <w:p w14:paraId="640B16EB" w14:textId="77777777" w:rsidR="00E5158A" w:rsidRPr="007F28E8" w:rsidRDefault="00E5158A" w:rsidP="0026068F">
      <w:pPr>
        <w:pStyle w:val="Times12"/>
        <w:numPr>
          <w:ilvl w:val="0"/>
          <w:numId w:val="9"/>
        </w:numPr>
        <w:rPr>
          <w:lang w:eastAsia="en-US"/>
        </w:rPr>
      </w:pPr>
      <w:r>
        <w:rPr>
          <w:b/>
          <w:lang w:eastAsia="en-US"/>
        </w:rPr>
        <w:t xml:space="preserve">Materiales para la presentación a los Consejos Académico y Superior </w:t>
      </w:r>
      <w:r w:rsidRPr="000B729B">
        <w:rPr>
          <w:i/>
          <w:lang w:eastAsia="en-US"/>
        </w:rPr>
        <w:t>(</w:t>
      </w:r>
      <w:r w:rsidR="00E73CA6">
        <w:rPr>
          <w:i/>
          <w:lang w:eastAsia="en-US"/>
        </w:rPr>
        <w:t xml:space="preserve">Postgrado) </w:t>
      </w:r>
    </w:p>
    <w:p w14:paraId="187B343A" w14:textId="1F945495" w:rsidR="00E5158A" w:rsidRDefault="00E5158A" w:rsidP="0026068F">
      <w:pPr>
        <w:pStyle w:val="Times12"/>
        <w:ind w:left="360"/>
        <w:rPr>
          <w:lang w:eastAsia="en-US"/>
        </w:rPr>
      </w:pPr>
      <w:r>
        <w:rPr>
          <w:lang w:eastAsia="en-US"/>
        </w:rPr>
        <w:t>Para que los nuevos programas de postgrado, o sus modificaciones mayores, sean presentadas a los Consejos, la unidad académica deberá preparar (con apoyo de la DGPEC):</w:t>
      </w:r>
    </w:p>
    <w:p w14:paraId="498F5C67" w14:textId="77777777" w:rsidR="00E5158A" w:rsidRDefault="00E5158A" w:rsidP="007C1EFB">
      <w:pPr>
        <w:pStyle w:val="Times12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 xml:space="preserve">un </w:t>
      </w:r>
      <w:r w:rsidRPr="008448C8">
        <w:rPr>
          <w:i/>
          <w:lang w:eastAsia="en-US"/>
        </w:rPr>
        <w:t>resumen</w:t>
      </w:r>
      <w:r>
        <w:rPr>
          <w:lang w:eastAsia="en-US"/>
        </w:rPr>
        <w:t xml:space="preserve"> para distribuir a los consejeros. </w:t>
      </w:r>
    </w:p>
    <w:p w14:paraId="1BD8B243" w14:textId="77777777" w:rsidR="00E5158A" w:rsidRDefault="00E5158A" w:rsidP="001B7DA8">
      <w:pPr>
        <w:pStyle w:val="Times12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 xml:space="preserve">una </w:t>
      </w:r>
      <w:r w:rsidRPr="00626D93">
        <w:rPr>
          <w:i/>
          <w:lang w:eastAsia="en-US"/>
        </w:rPr>
        <w:t>presentación</w:t>
      </w:r>
      <w:r>
        <w:rPr>
          <w:lang w:eastAsia="en-US"/>
        </w:rPr>
        <w:t xml:space="preserve"> en power point. </w:t>
      </w:r>
    </w:p>
    <w:p w14:paraId="633B7BD2" w14:textId="77777777" w:rsidR="00E5158A" w:rsidRDefault="00E5158A" w:rsidP="001B7DA8">
      <w:pPr>
        <w:pStyle w:val="Times12"/>
        <w:rPr>
          <w:lang w:eastAsia="en-US"/>
        </w:rPr>
      </w:pPr>
    </w:p>
    <w:p w14:paraId="7C0A0C10" w14:textId="77777777" w:rsidR="00E5158A" w:rsidRDefault="00E5158A" w:rsidP="003D7750">
      <w:pPr>
        <w:pStyle w:val="Times12"/>
        <w:ind w:left="426"/>
        <w:rPr>
          <w:lang w:eastAsia="en-US"/>
        </w:rPr>
      </w:pPr>
      <w:r>
        <w:rPr>
          <w:lang w:eastAsia="en-US"/>
        </w:rPr>
        <w:t>Ambos deben ser breves, comunicando de manera sintética la relevancia del proyecto académico, sus fundamentos y principales características.</w:t>
      </w:r>
    </w:p>
    <w:p w14:paraId="287DCDC8" w14:textId="77777777" w:rsidR="00E5158A" w:rsidRDefault="00E5158A" w:rsidP="003D7750">
      <w:pPr>
        <w:pStyle w:val="Times12"/>
        <w:rPr>
          <w:lang w:eastAsia="en-US"/>
        </w:rPr>
      </w:pPr>
    </w:p>
    <w:p w14:paraId="7D4C30D1" w14:textId="77777777" w:rsidR="00E5158A" w:rsidRPr="001629D4" w:rsidRDefault="00E5158A" w:rsidP="003D7750">
      <w:pPr>
        <w:pStyle w:val="Times12"/>
        <w:numPr>
          <w:ilvl w:val="0"/>
          <w:numId w:val="9"/>
        </w:numPr>
        <w:rPr>
          <w:u w:val="single"/>
          <w:lang w:eastAsia="en-US"/>
        </w:rPr>
      </w:pPr>
      <w:r w:rsidRPr="000E6B01">
        <w:rPr>
          <w:b/>
          <w:lang w:eastAsia="en-US"/>
        </w:rPr>
        <w:t>Documento final de Plan de estudio</w:t>
      </w:r>
      <w:r>
        <w:rPr>
          <w:lang w:eastAsia="en-US"/>
        </w:rPr>
        <w:t xml:space="preserve"> </w:t>
      </w:r>
    </w:p>
    <w:p w14:paraId="2301DE3A" w14:textId="77777777" w:rsidR="00762DB1" w:rsidRDefault="005F260D" w:rsidP="003D7750">
      <w:pPr>
        <w:pStyle w:val="Times12"/>
        <w:ind w:left="360"/>
        <w:rPr>
          <w:lang w:eastAsia="en-US"/>
        </w:rPr>
      </w:pPr>
      <w:r>
        <w:rPr>
          <w:lang w:eastAsia="en-US"/>
        </w:rPr>
        <w:t>Para cambios mayores o nuevos programas, deberá formularse un documento de plan de estudio</w:t>
      </w:r>
      <w:r w:rsidR="00762DB1">
        <w:rPr>
          <w:lang w:eastAsia="en-US"/>
        </w:rPr>
        <w:t xml:space="preserve">, el que debe tener toda la información </w:t>
      </w:r>
      <w:r w:rsidR="00762DB1">
        <w:t>necesaria para que la Dirección de Registro y Certificación cree el plan en SAP</w:t>
      </w:r>
      <w:r>
        <w:rPr>
          <w:lang w:eastAsia="en-US"/>
        </w:rPr>
        <w:t xml:space="preserve">. </w:t>
      </w:r>
    </w:p>
    <w:p w14:paraId="6EF9C6D9" w14:textId="7BE533D1" w:rsidR="00E5158A" w:rsidRDefault="00E5158A" w:rsidP="00762DB1">
      <w:pPr>
        <w:pStyle w:val="Times12"/>
        <w:ind w:left="360"/>
        <w:rPr>
          <w:lang w:eastAsia="en-US"/>
        </w:rPr>
      </w:pPr>
      <w:r>
        <w:rPr>
          <w:lang w:eastAsia="en-US"/>
        </w:rPr>
        <w:lastRenderedPageBreak/>
        <w:t>El plan de estudio es casi igual al formulario, aunque revisado y ordenado de tal forma que sea un documento oficial y público. En este sentido, si el formulario está completo y bien redactado, la elaboración del plan no debería significar mayor demanda para el programa.</w:t>
      </w:r>
    </w:p>
    <w:p w14:paraId="38A04507" w14:textId="77777777" w:rsidR="001322A2" w:rsidRDefault="001322A2" w:rsidP="00762DB1">
      <w:pPr>
        <w:pStyle w:val="Times12"/>
        <w:ind w:left="360"/>
        <w:rPr>
          <w:lang w:eastAsia="en-US"/>
        </w:rPr>
      </w:pPr>
    </w:p>
    <w:p w14:paraId="573CDCF1" w14:textId="77777777" w:rsidR="001322A2" w:rsidRDefault="001322A2" w:rsidP="00762DB1">
      <w:pPr>
        <w:pStyle w:val="Times12"/>
        <w:ind w:left="360"/>
        <w:rPr>
          <w:lang w:eastAsia="en-US"/>
        </w:rPr>
      </w:pPr>
    </w:p>
    <w:bookmarkEnd w:id="15"/>
    <w:p w14:paraId="5D3F93CB" w14:textId="77777777" w:rsidR="00762DB1" w:rsidRDefault="00762DB1">
      <w:pPr>
        <w:spacing w:after="160" w:line="259" w:lineRule="auto"/>
        <w:jc w:val="left"/>
        <w:rPr>
          <w:rStyle w:val="Textoennegrita"/>
          <w:rFonts w:eastAsiaTheme="majorEastAsia" w:cstheme="minorHAnsi"/>
          <w:sz w:val="28"/>
          <w:szCs w:val="24"/>
        </w:rPr>
      </w:pPr>
      <w:r>
        <w:rPr>
          <w:rStyle w:val="Textoennegrita"/>
          <w:rFonts w:cstheme="minorHAnsi"/>
          <w:b w:val="0"/>
          <w:szCs w:val="24"/>
        </w:rPr>
        <w:br w:type="page"/>
      </w:r>
    </w:p>
    <w:p w14:paraId="65ACC584" w14:textId="77777777" w:rsidR="00762DB1" w:rsidRDefault="00E57BB7" w:rsidP="00762DB1">
      <w:pPr>
        <w:pStyle w:val="Ttulo1"/>
        <w:ind w:left="360" w:hanging="360"/>
        <w:rPr>
          <w:rStyle w:val="Textoennegrita"/>
          <w:rFonts w:cstheme="minorHAnsi"/>
          <w:b/>
          <w:szCs w:val="24"/>
        </w:rPr>
      </w:pPr>
      <w:bookmarkStart w:id="16" w:name="_Toc529180163"/>
      <w:r w:rsidRPr="002039CB">
        <w:rPr>
          <w:rStyle w:val="Textoennegrita"/>
          <w:rFonts w:cstheme="minorHAnsi"/>
          <w:b/>
          <w:szCs w:val="24"/>
        </w:rPr>
        <w:lastRenderedPageBreak/>
        <w:t>Anexo</w:t>
      </w:r>
      <w:bookmarkEnd w:id="16"/>
    </w:p>
    <w:p w14:paraId="7F4E55A9" w14:textId="5EC2791A" w:rsidR="00F3416F" w:rsidRPr="002039CB" w:rsidRDefault="00E5591D" w:rsidP="00762DB1">
      <w:pPr>
        <w:rPr>
          <w:rStyle w:val="Textoennegrita"/>
          <w:rFonts w:cstheme="minorHAnsi"/>
          <w:b w:val="0"/>
          <w:szCs w:val="24"/>
        </w:rPr>
      </w:pPr>
      <w:r w:rsidRPr="002039CB">
        <w:rPr>
          <w:rStyle w:val="Textoennegrita"/>
          <w:rFonts w:cstheme="minorHAnsi"/>
          <w:b w:val="0"/>
          <w:szCs w:val="24"/>
        </w:rPr>
        <w:t xml:space="preserve"> </w:t>
      </w:r>
    </w:p>
    <w:p w14:paraId="7B3924B5" w14:textId="77777777" w:rsidR="00B73BD9" w:rsidRPr="002039CB" w:rsidRDefault="00F9254D" w:rsidP="00762DB1">
      <w:pPr>
        <w:autoSpaceDE w:val="0"/>
        <w:autoSpaceDN w:val="0"/>
        <w:adjustRightInd w:val="0"/>
        <w:jc w:val="center"/>
        <w:rPr>
          <w:rStyle w:val="Textoennegrita"/>
          <w:rFonts w:cstheme="minorHAnsi"/>
          <w:szCs w:val="24"/>
        </w:rPr>
      </w:pPr>
      <w:r w:rsidRPr="002039CB">
        <w:rPr>
          <w:rStyle w:val="Textoennegrita"/>
          <w:rFonts w:cstheme="minorHAnsi"/>
          <w:szCs w:val="24"/>
        </w:rPr>
        <w:t xml:space="preserve">Marco nacional de cualificaciones (propuesta 2016): </w:t>
      </w:r>
      <w:r w:rsidR="00B73BD9" w:rsidRPr="002039CB">
        <w:rPr>
          <w:rStyle w:val="Textoennegrita"/>
          <w:rFonts w:cstheme="minorHAnsi"/>
          <w:szCs w:val="24"/>
        </w:rPr>
        <w:t xml:space="preserve">Descripción de niveles de </w:t>
      </w:r>
      <w:r w:rsidRPr="002039CB">
        <w:rPr>
          <w:rStyle w:val="Textoennegrita"/>
          <w:rFonts w:cstheme="minorHAnsi"/>
          <w:szCs w:val="24"/>
        </w:rPr>
        <w:t>doctorado y magíster</w:t>
      </w:r>
    </w:p>
    <w:p w14:paraId="5A423EBF" w14:textId="77777777" w:rsidR="00F9254D" w:rsidRPr="002039CB" w:rsidRDefault="00F9254D" w:rsidP="003D7750">
      <w:pPr>
        <w:autoSpaceDE w:val="0"/>
        <w:autoSpaceDN w:val="0"/>
        <w:adjustRightInd w:val="0"/>
        <w:jc w:val="left"/>
        <w:rPr>
          <w:rStyle w:val="Textoennegrita"/>
          <w:rFonts w:cstheme="minorHAnsi"/>
          <w:b w:val="0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8"/>
        <w:gridCol w:w="7750"/>
      </w:tblGrid>
      <w:tr w:rsidR="00F3416F" w:rsidRPr="00E73CA6" w14:paraId="769AE5D0" w14:textId="77777777" w:rsidTr="00F9254D">
        <w:tc>
          <w:tcPr>
            <w:tcW w:w="581" w:type="pct"/>
          </w:tcPr>
          <w:p w14:paraId="3A6DFD21" w14:textId="77777777" w:rsidR="00F3416F" w:rsidRPr="00E73CA6" w:rsidRDefault="00F3416F" w:rsidP="003D7750">
            <w:pPr>
              <w:pStyle w:val="Textonotapie"/>
              <w:rPr>
                <w:rStyle w:val="Textoennegrita"/>
                <w:rFonts w:asciiTheme="minorHAnsi" w:eastAsiaTheme="minorHAnsi" w:hAnsiTheme="minorHAnsi" w:cstheme="minorHAnsi"/>
                <w:b w:val="0"/>
                <w:szCs w:val="18"/>
                <w:lang w:val="es-CL" w:eastAsia="en-US"/>
              </w:rPr>
            </w:pPr>
            <w:r w:rsidRPr="00E73CA6">
              <w:rPr>
                <w:rStyle w:val="Textoennegrita"/>
                <w:rFonts w:asciiTheme="minorHAnsi" w:eastAsiaTheme="minorHAnsi" w:hAnsiTheme="minorHAnsi" w:cstheme="minorHAnsi"/>
                <w:b w:val="0"/>
                <w:szCs w:val="18"/>
                <w:lang w:val="es-CL" w:eastAsia="en-US"/>
              </w:rPr>
              <w:t>Doctorado</w:t>
            </w:r>
          </w:p>
        </w:tc>
        <w:tc>
          <w:tcPr>
            <w:tcW w:w="4419" w:type="pct"/>
          </w:tcPr>
          <w:p w14:paraId="2894A95D" w14:textId="77777777" w:rsidR="00F3416F" w:rsidRPr="00E73CA6" w:rsidRDefault="00F3416F" w:rsidP="003D7750">
            <w:pPr>
              <w:pStyle w:val="Prrafodelista"/>
              <w:numPr>
                <w:ilvl w:val="0"/>
                <w:numId w:val="21"/>
              </w:numPr>
              <w:rPr>
                <w:rStyle w:val="Textoennegrita"/>
                <w:b w:val="0"/>
                <w:sz w:val="20"/>
              </w:rPr>
            </w:pPr>
            <w:r w:rsidRPr="00E73CA6">
              <w:rPr>
                <w:rStyle w:val="Textoennegrita"/>
                <w:b w:val="0"/>
                <w:sz w:val="20"/>
              </w:rPr>
              <w:t>Conocimientos teóricos y prácticos especializados, que se encuentran a la vanguardia de un área disciplinar y conocimientos avanzados de disciplinas afines.</w:t>
            </w:r>
          </w:p>
          <w:p w14:paraId="6A322E79" w14:textId="77777777" w:rsidR="00F3416F" w:rsidRPr="00E73CA6" w:rsidRDefault="00F3416F" w:rsidP="003D7750">
            <w:pPr>
              <w:pStyle w:val="Prrafodelista"/>
              <w:numPr>
                <w:ilvl w:val="0"/>
                <w:numId w:val="21"/>
              </w:numPr>
              <w:rPr>
                <w:rStyle w:val="Textoennegrita"/>
                <w:b w:val="0"/>
                <w:sz w:val="20"/>
              </w:rPr>
            </w:pPr>
            <w:r w:rsidRPr="00E73CA6">
              <w:rPr>
                <w:rStyle w:val="Textoennegrita"/>
                <w:b w:val="0"/>
                <w:sz w:val="20"/>
              </w:rPr>
              <w:t>Habilidades:</w:t>
            </w:r>
          </w:p>
          <w:p w14:paraId="222DC20F" w14:textId="77777777" w:rsidR="00F3416F" w:rsidRPr="00E73CA6" w:rsidRDefault="00F3416F" w:rsidP="003D7750">
            <w:pPr>
              <w:pStyle w:val="Prrafodelista"/>
              <w:numPr>
                <w:ilvl w:val="0"/>
                <w:numId w:val="22"/>
              </w:numPr>
              <w:rPr>
                <w:rStyle w:val="Textoennegrita"/>
                <w:b w:val="0"/>
                <w:sz w:val="20"/>
              </w:rPr>
            </w:pPr>
            <w:r w:rsidRPr="00E73CA6">
              <w:rPr>
                <w:rStyle w:val="Textoennegrita"/>
                <w:b w:val="0"/>
                <w:sz w:val="20"/>
              </w:rPr>
              <w:t>Evalúa e integra información de diversas fuentes relacionadas con un área disciplinar que le permiten conceptualizar, problematizar y emitir juicios fundamentados.</w:t>
            </w:r>
          </w:p>
          <w:p w14:paraId="507A74B8" w14:textId="77777777" w:rsidR="00F3416F" w:rsidRPr="00E73CA6" w:rsidRDefault="00F3416F" w:rsidP="003D7750">
            <w:pPr>
              <w:pStyle w:val="Prrafodelista"/>
              <w:numPr>
                <w:ilvl w:val="0"/>
                <w:numId w:val="22"/>
              </w:numPr>
              <w:rPr>
                <w:rStyle w:val="Textoennegrita"/>
                <w:b w:val="0"/>
                <w:sz w:val="20"/>
              </w:rPr>
            </w:pPr>
            <w:r w:rsidRPr="00E73CA6">
              <w:rPr>
                <w:rStyle w:val="Textoennegrita"/>
                <w:b w:val="0"/>
                <w:sz w:val="20"/>
              </w:rPr>
              <w:t>Diagnostica problemas relacionados con un área disciplinar.</w:t>
            </w:r>
          </w:p>
          <w:p w14:paraId="04DC8453" w14:textId="77777777" w:rsidR="00F3416F" w:rsidRPr="00E73CA6" w:rsidRDefault="00F3416F" w:rsidP="003D7750">
            <w:pPr>
              <w:pStyle w:val="Prrafodelista"/>
              <w:numPr>
                <w:ilvl w:val="0"/>
                <w:numId w:val="22"/>
              </w:numPr>
              <w:rPr>
                <w:rStyle w:val="Textoennegrita"/>
                <w:b w:val="0"/>
                <w:sz w:val="20"/>
              </w:rPr>
            </w:pPr>
            <w:r w:rsidRPr="00E73CA6">
              <w:rPr>
                <w:rStyle w:val="Textoennegrita"/>
                <w:b w:val="0"/>
                <w:sz w:val="20"/>
              </w:rPr>
              <w:t>Diseña soluciones para resolver problemas en contextos inciertos.</w:t>
            </w:r>
          </w:p>
          <w:p w14:paraId="1ACD1096" w14:textId="77777777" w:rsidR="00F3416F" w:rsidRPr="00E73CA6" w:rsidRDefault="00F3416F" w:rsidP="003D7750">
            <w:pPr>
              <w:pStyle w:val="Prrafodelista"/>
              <w:numPr>
                <w:ilvl w:val="0"/>
                <w:numId w:val="22"/>
              </w:numPr>
              <w:rPr>
                <w:rStyle w:val="Textoennegrita"/>
                <w:b w:val="0"/>
                <w:sz w:val="20"/>
              </w:rPr>
            </w:pPr>
            <w:r w:rsidRPr="00E73CA6">
              <w:rPr>
                <w:rStyle w:val="Textoennegrita"/>
                <w:b w:val="0"/>
                <w:sz w:val="20"/>
              </w:rPr>
              <w:t>Genera conocimiento que contribuya al avance de un área disciplinar.</w:t>
            </w:r>
          </w:p>
          <w:p w14:paraId="48021951" w14:textId="77777777" w:rsidR="00F3416F" w:rsidRPr="00E73CA6" w:rsidRDefault="00F3416F" w:rsidP="003D7750">
            <w:pPr>
              <w:pStyle w:val="Prrafodelista"/>
              <w:numPr>
                <w:ilvl w:val="0"/>
                <w:numId w:val="22"/>
              </w:numPr>
              <w:rPr>
                <w:rStyle w:val="Textoennegrita"/>
                <w:b w:val="0"/>
                <w:sz w:val="20"/>
              </w:rPr>
            </w:pPr>
            <w:r w:rsidRPr="00E73CA6">
              <w:rPr>
                <w:rStyle w:val="Textoennegrita"/>
                <w:b w:val="0"/>
                <w:sz w:val="20"/>
              </w:rPr>
              <w:t>Elabora productos, ejecuta procedimientos y desarrolla procesos,</w:t>
            </w:r>
          </w:p>
          <w:p w14:paraId="13921591" w14:textId="77777777" w:rsidR="00F3416F" w:rsidRPr="00E73CA6" w:rsidRDefault="00F3416F" w:rsidP="003D7750">
            <w:pPr>
              <w:pStyle w:val="Prrafodelista"/>
              <w:numPr>
                <w:ilvl w:val="0"/>
                <w:numId w:val="22"/>
              </w:numPr>
              <w:rPr>
                <w:rStyle w:val="Textoennegrita"/>
                <w:b w:val="0"/>
                <w:sz w:val="20"/>
              </w:rPr>
            </w:pPr>
            <w:r w:rsidRPr="00E73CA6">
              <w:rPr>
                <w:rStyle w:val="Textoennegrita"/>
                <w:b w:val="0"/>
                <w:sz w:val="20"/>
              </w:rPr>
              <w:t>investigación original o creación artística, utilizando recursos materiales propios de un área disciplinar.</w:t>
            </w:r>
          </w:p>
          <w:p w14:paraId="665206AF" w14:textId="77777777" w:rsidR="00F3416F" w:rsidRPr="00E73CA6" w:rsidRDefault="00F3416F" w:rsidP="003D7750">
            <w:pPr>
              <w:pStyle w:val="Prrafodelista"/>
              <w:numPr>
                <w:ilvl w:val="0"/>
                <w:numId w:val="22"/>
              </w:numPr>
              <w:rPr>
                <w:rStyle w:val="Textoennegrita"/>
                <w:b w:val="0"/>
                <w:sz w:val="20"/>
              </w:rPr>
            </w:pPr>
            <w:r w:rsidRPr="00E73CA6">
              <w:rPr>
                <w:rStyle w:val="Textoennegrita"/>
                <w:b w:val="0"/>
                <w:sz w:val="20"/>
              </w:rPr>
              <w:t>Comunica efectivamente y argumenta sobre resultados de investigación, innovación o creación artística a públicos especializados y no especializados, de forma oral, escrita y visual, en castellano y un segundo idioma, utilizando distintos medios y soportes.</w:t>
            </w:r>
          </w:p>
          <w:p w14:paraId="73D74B73" w14:textId="77777777" w:rsidR="00F3416F" w:rsidRPr="00E73CA6" w:rsidRDefault="00F3416F" w:rsidP="003D7750">
            <w:pPr>
              <w:pStyle w:val="Prrafodelista"/>
              <w:numPr>
                <w:ilvl w:val="0"/>
                <w:numId w:val="21"/>
              </w:numPr>
              <w:rPr>
                <w:rStyle w:val="Textoennegrita"/>
                <w:rFonts w:cstheme="minorHAnsi"/>
                <w:b w:val="0"/>
                <w:sz w:val="20"/>
                <w:szCs w:val="18"/>
              </w:rPr>
            </w:pPr>
            <w:r w:rsidRPr="00E73CA6">
              <w:rPr>
                <w:rStyle w:val="Textoennegrita"/>
                <w:rFonts w:cstheme="minorHAnsi"/>
                <w:b w:val="0"/>
                <w:sz w:val="20"/>
                <w:szCs w:val="18"/>
              </w:rPr>
              <w:t>Capacidad de aplicar sus conocimientos y habilidades, demostrando:</w:t>
            </w:r>
          </w:p>
          <w:p w14:paraId="25767FDA" w14:textId="77777777" w:rsidR="00F3416F" w:rsidRPr="00E73CA6" w:rsidRDefault="00F3416F" w:rsidP="003D7750">
            <w:pPr>
              <w:rPr>
                <w:rStyle w:val="Textoennegrita"/>
                <w:b w:val="0"/>
                <w:sz w:val="20"/>
              </w:rPr>
            </w:pPr>
            <w:r w:rsidRPr="00E73CA6">
              <w:rPr>
                <w:rStyle w:val="Textoennegrita"/>
                <w:b w:val="0"/>
                <w:sz w:val="20"/>
              </w:rPr>
              <w:t>3.1.) Ética y Responsabilidad</w:t>
            </w:r>
          </w:p>
          <w:p w14:paraId="4E139873" w14:textId="77777777" w:rsidR="00F3416F" w:rsidRPr="00E73CA6" w:rsidRDefault="00F3416F" w:rsidP="003D7750">
            <w:pPr>
              <w:pStyle w:val="Prrafodelista"/>
              <w:numPr>
                <w:ilvl w:val="0"/>
                <w:numId w:val="23"/>
              </w:numPr>
              <w:rPr>
                <w:rStyle w:val="Textoennegrita"/>
                <w:b w:val="0"/>
                <w:sz w:val="20"/>
              </w:rPr>
            </w:pPr>
            <w:r w:rsidRPr="00E73CA6">
              <w:rPr>
                <w:rStyle w:val="Textoennegrita"/>
                <w:b w:val="0"/>
                <w:sz w:val="20"/>
              </w:rPr>
              <w:t>Actúa con responsabilidad y ética, cumpliendo los protocolos y normas que guían su desempeño.</w:t>
            </w:r>
          </w:p>
          <w:p w14:paraId="60CC4DD7" w14:textId="77777777" w:rsidR="00F3416F" w:rsidRPr="00E73CA6" w:rsidRDefault="00F3416F" w:rsidP="003D7750">
            <w:pPr>
              <w:pStyle w:val="Prrafodelista"/>
              <w:numPr>
                <w:ilvl w:val="0"/>
                <w:numId w:val="23"/>
              </w:numPr>
              <w:rPr>
                <w:rStyle w:val="Textoennegrita"/>
                <w:b w:val="0"/>
                <w:sz w:val="20"/>
              </w:rPr>
            </w:pPr>
            <w:r w:rsidRPr="00E73CA6">
              <w:rPr>
                <w:rStyle w:val="Textoennegrita"/>
                <w:b w:val="0"/>
                <w:sz w:val="20"/>
              </w:rPr>
              <w:t>Asume las implicancias de los resultados de su trabajo y de su grupo con las personas, la organización, la sociedad y el ambiente, comprometiéndose en diálogos críticos.</w:t>
            </w:r>
          </w:p>
          <w:p w14:paraId="18D317AF" w14:textId="77777777" w:rsidR="00F3416F" w:rsidRPr="00E73CA6" w:rsidRDefault="00F3416F" w:rsidP="003D7750">
            <w:pPr>
              <w:pStyle w:val="Prrafodelista"/>
              <w:numPr>
                <w:ilvl w:val="0"/>
                <w:numId w:val="23"/>
              </w:numPr>
              <w:rPr>
                <w:rStyle w:val="Textoennegrita"/>
                <w:b w:val="0"/>
                <w:sz w:val="20"/>
              </w:rPr>
            </w:pPr>
            <w:r w:rsidRPr="00E73CA6">
              <w:rPr>
                <w:rStyle w:val="Textoennegrita"/>
                <w:b w:val="0"/>
                <w:sz w:val="20"/>
              </w:rPr>
              <w:t>Respeta la diversidad socioeconómica, cultural, étnica, de género, de nacionalidad y de religión de las personas con las que se relaciona en su trabajo, promoviendo espacios de inclusión.</w:t>
            </w:r>
          </w:p>
          <w:p w14:paraId="75406199" w14:textId="77777777" w:rsidR="00F3416F" w:rsidRPr="00E73CA6" w:rsidRDefault="00F3416F" w:rsidP="003D7750">
            <w:pPr>
              <w:rPr>
                <w:rStyle w:val="Textoennegrita"/>
                <w:b w:val="0"/>
                <w:sz w:val="20"/>
              </w:rPr>
            </w:pPr>
            <w:r w:rsidRPr="00E73CA6">
              <w:rPr>
                <w:rStyle w:val="Textoennegrita"/>
                <w:b w:val="0"/>
                <w:sz w:val="20"/>
              </w:rPr>
              <w:t>3.2.) Autonomía</w:t>
            </w:r>
          </w:p>
          <w:p w14:paraId="41ED204B" w14:textId="77777777" w:rsidR="00F3416F" w:rsidRPr="00E73CA6" w:rsidRDefault="00F3416F" w:rsidP="003D7750">
            <w:pPr>
              <w:pStyle w:val="Prrafodelista"/>
              <w:numPr>
                <w:ilvl w:val="0"/>
                <w:numId w:val="24"/>
              </w:numPr>
              <w:rPr>
                <w:rStyle w:val="Textoennegrita"/>
                <w:b w:val="0"/>
                <w:sz w:val="20"/>
              </w:rPr>
            </w:pPr>
            <w:r w:rsidRPr="00E73CA6">
              <w:rPr>
                <w:rStyle w:val="Textoennegrita"/>
                <w:b w:val="0"/>
                <w:sz w:val="20"/>
              </w:rPr>
              <w:t>Toma decisiones y se desempeña de forma autónoma en procesos de investigación, innovación o creación artística de su área disciplinar.</w:t>
            </w:r>
          </w:p>
          <w:p w14:paraId="40FCC4DF" w14:textId="77777777" w:rsidR="00F3416F" w:rsidRPr="00E73CA6" w:rsidRDefault="00F3416F" w:rsidP="003D7750">
            <w:pPr>
              <w:pStyle w:val="Prrafodelista"/>
              <w:numPr>
                <w:ilvl w:val="0"/>
                <w:numId w:val="24"/>
              </w:numPr>
              <w:rPr>
                <w:rStyle w:val="Textoennegrita"/>
                <w:b w:val="0"/>
                <w:sz w:val="20"/>
              </w:rPr>
            </w:pPr>
            <w:r w:rsidRPr="00E73CA6">
              <w:rPr>
                <w:rStyle w:val="Textoennegrita"/>
                <w:b w:val="0"/>
                <w:sz w:val="20"/>
              </w:rPr>
              <w:t>Evalúa constantemente su quehacer para mejorar su desempeño profesional.</w:t>
            </w:r>
          </w:p>
          <w:p w14:paraId="3C1980DE" w14:textId="77777777" w:rsidR="00F3416F" w:rsidRPr="00E73CA6" w:rsidRDefault="00F3416F" w:rsidP="003D7750">
            <w:pPr>
              <w:pStyle w:val="Prrafodelista"/>
              <w:numPr>
                <w:ilvl w:val="0"/>
                <w:numId w:val="24"/>
              </w:numPr>
              <w:rPr>
                <w:rStyle w:val="Textoennegrita"/>
                <w:b w:val="0"/>
                <w:sz w:val="20"/>
              </w:rPr>
            </w:pPr>
            <w:r w:rsidRPr="00E73CA6">
              <w:rPr>
                <w:rStyle w:val="Textoennegrita"/>
                <w:b w:val="0"/>
                <w:sz w:val="20"/>
              </w:rPr>
              <w:t>Demuestra una actitud proactiva y responsable hacia la actualización de sus conocimientos y desarrollo de sus habilidades.</w:t>
            </w:r>
          </w:p>
          <w:p w14:paraId="3971A708" w14:textId="77777777" w:rsidR="00F3416F" w:rsidRPr="00E73CA6" w:rsidRDefault="00F3416F" w:rsidP="003D7750">
            <w:pPr>
              <w:rPr>
                <w:rStyle w:val="Textoennegrita"/>
                <w:b w:val="0"/>
                <w:sz w:val="20"/>
              </w:rPr>
            </w:pPr>
            <w:r w:rsidRPr="00E73CA6">
              <w:rPr>
                <w:rStyle w:val="Textoennegrita"/>
                <w:b w:val="0"/>
                <w:sz w:val="20"/>
              </w:rPr>
              <w:t>3.3.) Trabajo con otros</w:t>
            </w:r>
          </w:p>
          <w:p w14:paraId="5821A456" w14:textId="77777777" w:rsidR="00F3416F" w:rsidRPr="00E73CA6" w:rsidRDefault="00F3416F" w:rsidP="003D7750">
            <w:pPr>
              <w:pStyle w:val="Prrafodelista"/>
              <w:numPr>
                <w:ilvl w:val="0"/>
                <w:numId w:val="24"/>
              </w:numPr>
              <w:rPr>
                <w:rStyle w:val="Textoennegrita"/>
                <w:b w:val="0"/>
                <w:sz w:val="20"/>
              </w:rPr>
            </w:pPr>
            <w:r w:rsidRPr="00E73CA6">
              <w:rPr>
                <w:rStyle w:val="Textoennegrita"/>
                <w:b w:val="0"/>
                <w:sz w:val="20"/>
              </w:rPr>
              <w:t>Dirige equipos de trabajo para el logro de objetivos comunes.</w:t>
            </w:r>
          </w:p>
          <w:p w14:paraId="1DAA6D8E" w14:textId="77777777" w:rsidR="00F3416F" w:rsidRPr="00E73CA6" w:rsidRDefault="00F3416F" w:rsidP="003D7750">
            <w:pPr>
              <w:pStyle w:val="Prrafodelista"/>
              <w:numPr>
                <w:ilvl w:val="0"/>
                <w:numId w:val="24"/>
              </w:numPr>
              <w:rPr>
                <w:rStyle w:val="Textoennegrita"/>
                <w:b w:val="0"/>
                <w:sz w:val="20"/>
              </w:rPr>
            </w:pPr>
            <w:r w:rsidRPr="00E73CA6">
              <w:rPr>
                <w:rStyle w:val="Textoennegrita"/>
                <w:b w:val="0"/>
                <w:sz w:val="20"/>
              </w:rPr>
              <w:t>Respeta los roles y funciones de las personas que integran su área de trabajo.</w:t>
            </w:r>
          </w:p>
          <w:p w14:paraId="2E39B329" w14:textId="77777777" w:rsidR="00F3416F" w:rsidRPr="00E73CA6" w:rsidRDefault="00F3416F" w:rsidP="003D7750">
            <w:pPr>
              <w:pStyle w:val="Prrafodelista"/>
              <w:numPr>
                <w:ilvl w:val="0"/>
                <w:numId w:val="24"/>
              </w:numPr>
              <w:rPr>
                <w:rStyle w:val="Textoennegrita"/>
                <w:b w:val="0"/>
                <w:sz w:val="20"/>
              </w:rPr>
            </w:pPr>
            <w:r w:rsidRPr="00E73CA6">
              <w:rPr>
                <w:rStyle w:val="Textoennegrita"/>
                <w:b w:val="0"/>
                <w:sz w:val="20"/>
              </w:rPr>
              <w:t>Promueve relaciones de colaboración entre los miembros de su equipo de trabajo.</w:t>
            </w:r>
          </w:p>
        </w:tc>
      </w:tr>
      <w:tr w:rsidR="00F3416F" w:rsidRPr="00E73CA6" w14:paraId="49334EBA" w14:textId="77777777" w:rsidTr="00E5591D">
        <w:trPr>
          <w:trHeight w:val="2820"/>
        </w:trPr>
        <w:tc>
          <w:tcPr>
            <w:tcW w:w="581" w:type="pct"/>
          </w:tcPr>
          <w:p w14:paraId="2F6F4610" w14:textId="77777777" w:rsidR="00F3416F" w:rsidRPr="00E73CA6" w:rsidRDefault="00F3416F" w:rsidP="00AD5AC4">
            <w:pPr>
              <w:pStyle w:val="Textonotapie"/>
              <w:rPr>
                <w:rStyle w:val="Textoennegrita"/>
                <w:rFonts w:asciiTheme="minorHAnsi" w:eastAsiaTheme="minorHAnsi" w:hAnsiTheme="minorHAnsi" w:cstheme="minorHAnsi"/>
                <w:b w:val="0"/>
                <w:szCs w:val="18"/>
                <w:lang w:val="es-CL" w:eastAsia="en-US"/>
              </w:rPr>
            </w:pPr>
            <w:r w:rsidRPr="00E73CA6">
              <w:rPr>
                <w:rStyle w:val="Textoennegrita"/>
                <w:rFonts w:asciiTheme="minorHAnsi" w:eastAsiaTheme="minorHAnsi" w:hAnsiTheme="minorHAnsi" w:cstheme="minorHAnsi"/>
                <w:b w:val="0"/>
                <w:szCs w:val="18"/>
                <w:lang w:val="es-CL" w:eastAsia="en-US"/>
              </w:rPr>
              <w:t xml:space="preserve">Magíster </w:t>
            </w:r>
          </w:p>
        </w:tc>
        <w:tc>
          <w:tcPr>
            <w:tcW w:w="4419" w:type="pct"/>
          </w:tcPr>
          <w:p w14:paraId="5ADFA40F" w14:textId="77777777" w:rsidR="00F3416F" w:rsidRPr="00E73CA6" w:rsidRDefault="00F3416F" w:rsidP="00AD5AC4">
            <w:pPr>
              <w:pStyle w:val="Prrafodelista"/>
              <w:numPr>
                <w:ilvl w:val="0"/>
                <w:numId w:val="25"/>
              </w:numPr>
              <w:rPr>
                <w:rStyle w:val="Textoennegrita"/>
                <w:rFonts w:cstheme="minorHAnsi"/>
                <w:b w:val="0"/>
                <w:sz w:val="20"/>
                <w:szCs w:val="18"/>
              </w:rPr>
            </w:pPr>
            <w:r w:rsidRPr="00E73CA6">
              <w:rPr>
                <w:rStyle w:val="Textoennegrita"/>
                <w:rFonts w:cstheme="minorHAnsi"/>
                <w:b w:val="0"/>
                <w:sz w:val="20"/>
                <w:szCs w:val="18"/>
              </w:rPr>
              <w:t>Conocimientos teóricos y prácticos especializados de un área de estudio o de trabajo y conocimientos fundamentales de áreas afines.</w:t>
            </w:r>
          </w:p>
          <w:p w14:paraId="50A5C1E5" w14:textId="77777777" w:rsidR="00F3416F" w:rsidRPr="00E73CA6" w:rsidRDefault="00F3416F" w:rsidP="001566E2">
            <w:pPr>
              <w:pStyle w:val="Prrafodelista"/>
              <w:numPr>
                <w:ilvl w:val="0"/>
                <w:numId w:val="25"/>
              </w:numPr>
              <w:rPr>
                <w:rStyle w:val="Textoennegrita"/>
                <w:rFonts w:cstheme="minorHAnsi"/>
                <w:b w:val="0"/>
                <w:sz w:val="20"/>
                <w:szCs w:val="18"/>
              </w:rPr>
            </w:pPr>
            <w:r w:rsidRPr="00E73CA6">
              <w:rPr>
                <w:rStyle w:val="Textoennegrita"/>
                <w:rFonts w:cstheme="minorHAnsi"/>
                <w:b w:val="0"/>
                <w:sz w:val="20"/>
                <w:szCs w:val="18"/>
              </w:rPr>
              <w:t xml:space="preserve">Habilidades: </w:t>
            </w:r>
          </w:p>
          <w:p w14:paraId="020C3DFF" w14:textId="77777777" w:rsidR="00F3416F" w:rsidRPr="00E73CA6" w:rsidRDefault="00F3416F" w:rsidP="001566E2">
            <w:pPr>
              <w:pStyle w:val="Prrafodelista"/>
              <w:numPr>
                <w:ilvl w:val="0"/>
                <w:numId w:val="17"/>
              </w:numPr>
              <w:rPr>
                <w:rStyle w:val="Textoennegrita"/>
                <w:b w:val="0"/>
                <w:sz w:val="20"/>
                <w:szCs w:val="18"/>
              </w:rPr>
            </w:pPr>
            <w:r w:rsidRPr="00E73CA6">
              <w:rPr>
                <w:rStyle w:val="Textoennegrita"/>
                <w:rFonts w:cstheme="minorHAnsi"/>
                <w:b w:val="0"/>
                <w:sz w:val="20"/>
                <w:szCs w:val="18"/>
              </w:rPr>
              <w:t xml:space="preserve">Evalúa e integra información </w:t>
            </w:r>
            <w:r w:rsidRPr="00E73CA6">
              <w:rPr>
                <w:rStyle w:val="Textoennegrita"/>
                <w:b w:val="0"/>
                <w:sz w:val="20"/>
                <w:szCs w:val="18"/>
              </w:rPr>
              <w:t>de diversas fuentes relacionadas con un área disciplinar o profesión que le permiten conceptualizar, problematizar y emitir juicios fundamentados.</w:t>
            </w:r>
          </w:p>
          <w:p w14:paraId="2AB2FDE9" w14:textId="77777777" w:rsidR="00F3416F" w:rsidRPr="00E73CA6" w:rsidRDefault="00F3416F" w:rsidP="001566E2">
            <w:pPr>
              <w:pStyle w:val="Prrafodelista"/>
              <w:numPr>
                <w:ilvl w:val="0"/>
                <w:numId w:val="17"/>
              </w:numPr>
              <w:rPr>
                <w:rStyle w:val="Textoennegrita"/>
                <w:rFonts w:cstheme="minorHAnsi"/>
                <w:b w:val="0"/>
                <w:sz w:val="20"/>
                <w:szCs w:val="18"/>
              </w:rPr>
            </w:pPr>
            <w:r w:rsidRPr="00E73CA6">
              <w:rPr>
                <w:rStyle w:val="Textoennegrita"/>
                <w:b w:val="0"/>
                <w:sz w:val="20"/>
                <w:szCs w:val="18"/>
              </w:rPr>
              <w:t>Diagnostica problemas relacionados con un área disciplinar o profesión</w:t>
            </w:r>
          </w:p>
          <w:p w14:paraId="2FC395CF" w14:textId="77777777" w:rsidR="00F3416F" w:rsidRPr="00E73CA6" w:rsidRDefault="00F3416F" w:rsidP="007428F0">
            <w:pPr>
              <w:pStyle w:val="Prrafodelista"/>
              <w:numPr>
                <w:ilvl w:val="0"/>
                <w:numId w:val="17"/>
              </w:numPr>
              <w:rPr>
                <w:rStyle w:val="Textoennegrita"/>
                <w:rFonts w:cstheme="minorHAnsi"/>
                <w:b w:val="0"/>
                <w:sz w:val="20"/>
                <w:szCs w:val="18"/>
              </w:rPr>
            </w:pPr>
            <w:r w:rsidRPr="00E73CA6">
              <w:rPr>
                <w:rStyle w:val="Textoennegrita"/>
                <w:b w:val="0"/>
                <w:sz w:val="20"/>
                <w:szCs w:val="18"/>
              </w:rPr>
              <w:t>Diseña soluciones para resolver problemas en contextos inciertos</w:t>
            </w:r>
            <w:r w:rsidRPr="00E73CA6">
              <w:rPr>
                <w:rStyle w:val="Textoennegrita"/>
                <w:rFonts w:cstheme="minorHAnsi"/>
                <w:b w:val="0"/>
                <w:sz w:val="20"/>
                <w:szCs w:val="18"/>
              </w:rPr>
              <w:t xml:space="preserve"> </w:t>
            </w:r>
          </w:p>
          <w:p w14:paraId="7D56FF96" w14:textId="77777777" w:rsidR="00F3416F" w:rsidRPr="00E73CA6" w:rsidRDefault="00F3416F" w:rsidP="007428F0">
            <w:pPr>
              <w:pStyle w:val="Prrafodelista"/>
              <w:numPr>
                <w:ilvl w:val="0"/>
                <w:numId w:val="17"/>
              </w:numPr>
              <w:rPr>
                <w:rStyle w:val="Textoennegrita"/>
                <w:rFonts w:cstheme="minorHAnsi"/>
                <w:b w:val="0"/>
                <w:sz w:val="20"/>
                <w:szCs w:val="18"/>
              </w:rPr>
            </w:pPr>
            <w:r w:rsidRPr="00E73CA6">
              <w:rPr>
                <w:rStyle w:val="Textoennegrita"/>
                <w:rFonts w:cstheme="minorHAnsi"/>
                <w:b w:val="0"/>
                <w:sz w:val="20"/>
                <w:szCs w:val="18"/>
              </w:rPr>
              <w:t xml:space="preserve">Elabora productos, ejecuta procedimientos, diseña e implementa procesos y realiza </w:t>
            </w:r>
            <w:r w:rsidRPr="00E73CA6">
              <w:rPr>
                <w:rStyle w:val="Textoennegrita"/>
                <w:b w:val="0"/>
                <w:sz w:val="20"/>
                <w:szCs w:val="18"/>
              </w:rPr>
              <w:t>proyectos, creación artística o actividades de investigación, utilizando recursos materiales propios de un área disciplinar o profesión.</w:t>
            </w:r>
          </w:p>
          <w:p w14:paraId="0D981216" w14:textId="77777777" w:rsidR="00F3416F" w:rsidRPr="00E73CA6" w:rsidRDefault="00F3416F" w:rsidP="009013D6">
            <w:pPr>
              <w:pStyle w:val="Prrafodelista"/>
              <w:numPr>
                <w:ilvl w:val="0"/>
                <w:numId w:val="17"/>
              </w:numPr>
              <w:rPr>
                <w:rStyle w:val="Textoennegrita"/>
                <w:rFonts w:cstheme="minorHAnsi"/>
                <w:b w:val="0"/>
                <w:sz w:val="20"/>
                <w:szCs w:val="18"/>
              </w:rPr>
            </w:pPr>
            <w:r w:rsidRPr="00E73CA6">
              <w:rPr>
                <w:rStyle w:val="Textoennegrita"/>
                <w:b w:val="0"/>
                <w:sz w:val="20"/>
                <w:szCs w:val="18"/>
              </w:rPr>
              <w:lastRenderedPageBreak/>
              <w:t>Comunica efectivamente y argumenta sobre resultados de investigación, innovación o creación artística a públicos especializados y no especializados, de forma oral, escrita y visual, utilizando distintos medios y soportes</w:t>
            </w:r>
            <w:r w:rsidRPr="00E73CA6">
              <w:rPr>
                <w:rStyle w:val="Textoennegrita"/>
                <w:rFonts w:cstheme="minorHAnsi"/>
                <w:b w:val="0"/>
                <w:sz w:val="20"/>
                <w:szCs w:val="18"/>
              </w:rPr>
              <w:t>.</w:t>
            </w:r>
          </w:p>
          <w:p w14:paraId="1DFA7B62" w14:textId="77777777" w:rsidR="00F3416F" w:rsidRPr="00E73CA6" w:rsidRDefault="00F3416F" w:rsidP="00587ACA">
            <w:pPr>
              <w:pStyle w:val="Prrafodelista"/>
              <w:numPr>
                <w:ilvl w:val="0"/>
                <w:numId w:val="25"/>
              </w:numPr>
              <w:rPr>
                <w:rStyle w:val="Textoennegrita"/>
                <w:rFonts w:cstheme="minorHAnsi"/>
                <w:b w:val="0"/>
                <w:sz w:val="20"/>
                <w:szCs w:val="18"/>
              </w:rPr>
            </w:pPr>
            <w:r w:rsidRPr="00E73CA6">
              <w:rPr>
                <w:rStyle w:val="Textoennegrita"/>
                <w:rFonts w:cstheme="minorHAnsi"/>
                <w:b w:val="0"/>
                <w:sz w:val="20"/>
                <w:szCs w:val="18"/>
              </w:rPr>
              <w:t>Capacidad de aplicar sus conocimientos y habilidades, demostrando</w:t>
            </w:r>
            <w:r w:rsidR="002039CB">
              <w:rPr>
                <w:rStyle w:val="Textoennegrita"/>
                <w:rFonts w:cstheme="minorHAnsi"/>
                <w:b w:val="0"/>
                <w:sz w:val="20"/>
                <w:szCs w:val="18"/>
              </w:rPr>
              <w:t>:</w:t>
            </w:r>
          </w:p>
          <w:p w14:paraId="2D5C2A95" w14:textId="77777777" w:rsidR="00F3416F" w:rsidRPr="00E73CA6" w:rsidRDefault="00F3416F" w:rsidP="005B1E33">
            <w:pPr>
              <w:rPr>
                <w:rStyle w:val="Textoennegrita"/>
                <w:rFonts w:cstheme="minorHAnsi"/>
                <w:b w:val="0"/>
                <w:sz w:val="20"/>
                <w:szCs w:val="18"/>
              </w:rPr>
            </w:pPr>
            <w:r w:rsidRPr="00E73CA6">
              <w:rPr>
                <w:rStyle w:val="Textoennegrita"/>
                <w:rFonts w:cstheme="minorHAnsi"/>
                <w:b w:val="0"/>
                <w:sz w:val="20"/>
                <w:szCs w:val="18"/>
              </w:rPr>
              <w:t>3.1.) Ética y Responsabilidad:</w:t>
            </w:r>
          </w:p>
          <w:p w14:paraId="43DA50A6" w14:textId="77777777" w:rsidR="00F3416F" w:rsidRPr="00E73CA6" w:rsidRDefault="00F3416F" w:rsidP="00E9543C">
            <w:pPr>
              <w:pStyle w:val="Prrafodelista"/>
              <w:numPr>
                <w:ilvl w:val="0"/>
                <w:numId w:val="18"/>
              </w:numPr>
              <w:rPr>
                <w:rStyle w:val="Textoennegrita"/>
                <w:b w:val="0"/>
                <w:sz w:val="20"/>
                <w:szCs w:val="18"/>
              </w:rPr>
            </w:pPr>
            <w:r w:rsidRPr="00E73CA6">
              <w:rPr>
                <w:rStyle w:val="Textoennegrita"/>
                <w:b w:val="0"/>
                <w:sz w:val="20"/>
                <w:szCs w:val="18"/>
              </w:rPr>
              <w:t>Actúa con responsabilidad y ética, cumpliendo los protocolos y normas que guían su desempeño.</w:t>
            </w:r>
          </w:p>
          <w:p w14:paraId="2954C4D3" w14:textId="77777777" w:rsidR="00F3416F" w:rsidRPr="00E73CA6" w:rsidRDefault="00F3416F" w:rsidP="00E9543C">
            <w:pPr>
              <w:pStyle w:val="Prrafodelista"/>
              <w:numPr>
                <w:ilvl w:val="0"/>
                <w:numId w:val="18"/>
              </w:numPr>
              <w:rPr>
                <w:rStyle w:val="Textoennegrita"/>
                <w:b w:val="0"/>
                <w:sz w:val="20"/>
                <w:szCs w:val="18"/>
              </w:rPr>
            </w:pPr>
            <w:r w:rsidRPr="00E73CA6">
              <w:rPr>
                <w:rStyle w:val="Textoennegrita"/>
                <w:b w:val="0"/>
                <w:sz w:val="20"/>
                <w:szCs w:val="18"/>
              </w:rPr>
              <w:t>Asume las implicancias de los resultados de su trabajo y de su grupo con las personas, la organización, la sociedad y el ambiente, y promoviendo el bienestar social.</w:t>
            </w:r>
          </w:p>
          <w:p w14:paraId="340FA84C" w14:textId="77777777" w:rsidR="00F3416F" w:rsidRPr="00E73CA6" w:rsidRDefault="00F3416F" w:rsidP="00E9543C">
            <w:pPr>
              <w:pStyle w:val="Prrafodelista"/>
              <w:numPr>
                <w:ilvl w:val="0"/>
                <w:numId w:val="18"/>
              </w:numPr>
              <w:rPr>
                <w:rStyle w:val="Textoennegrita"/>
                <w:b w:val="0"/>
                <w:sz w:val="20"/>
                <w:szCs w:val="18"/>
              </w:rPr>
            </w:pPr>
            <w:r w:rsidRPr="00E73CA6">
              <w:rPr>
                <w:rStyle w:val="Textoennegrita"/>
                <w:b w:val="0"/>
                <w:sz w:val="20"/>
                <w:szCs w:val="18"/>
              </w:rPr>
              <w:t>Respeta la diversidad socioeconómica, cultural, étnica, de género, de nacionalidad y de religión de las personas con las que se relaciona en su trabajo, promoviendo espacios de inclusión.</w:t>
            </w:r>
          </w:p>
          <w:p w14:paraId="57B836B0" w14:textId="77777777" w:rsidR="00F3416F" w:rsidRPr="00E73CA6" w:rsidRDefault="00F3416F" w:rsidP="00A42011">
            <w:pPr>
              <w:rPr>
                <w:rStyle w:val="Textoennegrita"/>
                <w:rFonts w:cstheme="minorHAnsi"/>
                <w:b w:val="0"/>
                <w:sz w:val="20"/>
                <w:szCs w:val="18"/>
              </w:rPr>
            </w:pPr>
            <w:r w:rsidRPr="00E73CA6">
              <w:rPr>
                <w:rStyle w:val="Textoennegrita"/>
                <w:rFonts w:cstheme="minorHAnsi"/>
                <w:b w:val="0"/>
                <w:sz w:val="20"/>
                <w:szCs w:val="18"/>
              </w:rPr>
              <w:t>3.2.) Autonomía:</w:t>
            </w:r>
          </w:p>
          <w:p w14:paraId="5116D7ED" w14:textId="77777777" w:rsidR="00F3416F" w:rsidRPr="00E73CA6" w:rsidRDefault="00F3416F" w:rsidP="00A42011">
            <w:pPr>
              <w:pStyle w:val="Prrafodelista"/>
              <w:numPr>
                <w:ilvl w:val="0"/>
                <w:numId w:val="19"/>
              </w:numPr>
              <w:rPr>
                <w:rStyle w:val="Textoennegrita"/>
                <w:b w:val="0"/>
                <w:sz w:val="20"/>
                <w:szCs w:val="18"/>
              </w:rPr>
            </w:pPr>
            <w:r w:rsidRPr="00E73CA6">
              <w:rPr>
                <w:rStyle w:val="Textoennegrita"/>
                <w:b w:val="0"/>
                <w:sz w:val="20"/>
                <w:szCs w:val="18"/>
              </w:rPr>
              <w:t>Toma decisiones y se desempeña de forma autónoma en actividades de investigación, innovación o creación artística de su disciplina o profesión.</w:t>
            </w:r>
          </w:p>
          <w:p w14:paraId="74667EB4" w14:textId="77777777" w:rsidR="00F3416F" w:rsidRPr="00E73CA6" w:rsidRDefault="00F3416F" w:rsidP="00A42011">
            <w:pPr>
              <w:pStyle w:val="Prrafodelista"/>
              <w:numPr>
                <w:ilvl w:val="0"/>
                <w:numId w:val="19"/>
              </w:numPr>
              <w:rPr>
                <w:rStyle w:val="Textoennegrita"/>
                <w:b w:val="0"/>
                <w:sz w:val="20"/>
                <w:szCs w:val="18"/>
              </w:rPr>
            </w:pPr>
            <w:r w:rsidRPr="00E73CA6">
              <w:rPr>
                <w:rStyle w:val="Textoennegrita"/>
                <w:b w:val="0"/>
                <w:sz w:val="20"/>
                <w:szCs w:val="18"/>
              </w:rPr>
              <w:t>Evalúa constantemente su quehacer para mejorar su desempeño profesional.</w:t>
            </w:r>
          </w:p>
          <w:p w14:paraId="1B17B6E7" w14:textId="77777777" w:rsidR="00F3416F" w:rsidRPr="00E73CA6" w:rsidRDefault="00F3416F" w:rsidP="00F73D5F">
            <w:pPr>
              <w:pStyle w:val="Prrafodelista"/>
              <w:numPr>
                <w:ilvl w:val="0"/>
                <w:numId w:val="19"/>
              </w:numPr>
              <w:rPr>
                <w:rStyle w:val="Textoennegrita"/>
                <w:b w:val="0"/>
                <w:sz w:val="20"/>
                <w:szCs w:val="18"/>
              </w:rPr>
            </w:pPr>
            <w:r w:rsidRPr="00E73CA6">
              <w:rPr>
                <w:rStyle w:val="Textoennegrita"/>
                <w:b w:val="0"/>
                <w:sz w:val="20"/>
                <w:szCs w:val="18"/>
              </w:rPr>
              <w:t>Demuestra una actitud proactiva y responsable hacia la actualización de sus conocimientos y desarrollo de sus habilidades.</w:t>
            </w:r>
          </w:p>
          <w:p w14:paraId="77D08AF7" w14:textId="77777777" w:rsidR="00F3416F" w:rsidRPr="00E73CA6" w:rsidRDefault="00F3416F" w:rsidP="0026068F">
            <w:pPr>
              <w:rPr>
                <w:rStyle w:val="Textoennegrita"/>
                <w:b w:val="0"/>
                <w:sz w:val="20"/>
                <w:szCs w:val="18"/>
              </w:rPr>
            </w:pPr>
            <w:r w:rsidRPr="00E73CA6">
              <w:rPr>
                <w:rStyle w:val="Textoennegrita"/>
                <w:rFonts w:cstheme="minorHAnsi"/>
                <w:b w:val="0"/>
                <w:sz w:val="20"/>
                <w:szCs w:val="18"/>
              </w:rPr>
              <w:t xml:space="preserve">3.3.) </w:t>
            </w:r>
            <w:r w:rsidRPr="00E73CA6">
              <w:rPr>
                <w:rStyle w:val="Textoennegrita"/>
                <w:b w:val="0"/>
                <w:sz w:val="20"/>
                <w:szCs w:val="18"/>
              </w:rPr>
              <w:t>Trabajo con otros</w:t>
            </w:r>
          </w:p>
          <w:p w14:paraId="167017C6" w14:textId="77777777" w:rsidR="00F3416F" w:rsidRPr="00E73CA6" w:rsidRDefault="00F3416F" w:rsidP="0026068F">
            <w:pPr>
              <w:pStyle w:val="Prrafodelista"/>
              <w:numPr>
                <w:ilvl w:val="0"/>
                <w:numId w:val="20"/>
              </w:numPr>
              <w:rPr>
                <w:rStyle w:val="Textoennegrita"/>
                <w:b w:val="0"/>
                <w:sz w:val="20"/>
                <w:szCs w:val="18"/>
              </w:rPr>
            </w:pPr>
            <w:r w:rsidRPr="00E73CA6">
              <w:rPr>
                <w:rStyle w:val="Textoennegrita"/>
                <w:b w:val="0"/>
                <w:sz w:val="20"/>
                <w:szCs w:val="18"/>
              </w:rPr>
              <w:t>Coordina o dirige equipos de trabajo para el logro de objetivos comunes.</w:t>
            </w:r>
          </w:p>
          <w:p w14:paraId="654CCC16" w14:textId="77777777" w:rsidR="00F3416F" w:rsidRPr="00E73CA6" w:rsidRDefault="00F3416F" w:rsidP="0026068F">
            <w:pPr>
              <w:pStyle w:val="Prrafodelista"/>
              <w:numPr>
                <w:ilvl w:val="0"/>
                <w:numId w:val="20"/>
              </w:numPr>
              <w:rPr>
                <w:rStyle w:val="Textoennegrita"/>
                <w:b w:val="0"/>
                <w:sz w:val="20"/>
                <w:szCs w:val="18"/>
              </w:rPr>
            </w:pPr>
            <w:r w:rsidRPr="00E73CA6">
              <w:rPr>
                <w:rStyle w:val="Textoennegrita"/>
                <w:b w:val="0"/>
                <w:sz w:val="20"/>
                <w:szCs w:val="18"/>
              </w:rPr>
              <w:t>Respeta los roles y funciones de las personas que integran su área de trabajo.</w:t>
            </w:r>
          </w:p>
          <w:p w14:paraId="4E3E5AEF" w14:textId="77777777" w:rsidR="00F3416F" w:rsidRPr="00E73CA6" w:rsidRDefault="00F3416F" w:rsidP="0026068F">
            <w:pPr>
              <w:pStyle w:val="Prrafodelista"/>
              <w:numPr>
                <w:ilvl w:val="0"/>
                <w:numId w:val="20"/>
              </w:numPr>
              <w:rPr>
                <w:rStyle w:val="Textoennegrita"/>
                <w:b w:val="0"/>
                <w:sz w:val="20"/>
                <w:szCs w:val="18"/>
              </w:rPr>
            </w:pPr>
            <w:r w:rsidRPr="00E73CA6">
              <w:rPr>
                <w:rStyle w:val="Textoennegrita"/>
                <w:b w:val="0"/>
                <w:sz w:val="20"/>
                <w:szCs w:val="18"/>
              </w:rPr>
              <w:t>Promueve relaciones de colaboración entre los miembros de su equipo de trabajo.</w:t>
            </w:r>
          </w:p>
        </w:tc>
      </w:tr>
    </w:tbl>
    <w:p w14:paraId="50600F7C" w14:textId="77777777" w:rsidR="00F3416F" w:rsidRPr="002039CB" w:rsidRDefault="00F3416F" w:rsidP="00AD5AC4">
      <w:pPr>
        <w:autoSpaceDE w:val="0"/>
        <w:autoSpaceDN w:val="0"/>
        <w:adjustRightInd w:val="0"/>
        <w:jc w:val="left"/>
        <w:rPr>
          <w:rStyle w:val="Textoennegrita"/>
          <w:rFonts w:cstheme="minorHAnsi"/>
          <w:b w:val="0"/>
          <w:szCs w:val="24"/>
        </w:rPr>
      </w:pPr>
    </w:p>
    <w:sectPr w:rsidR="00F3416F" w:rsidRPr="002039CB" w:rsidSect="00DF11ED">
      <w:footerReference w:type="defaul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0C7A8" w14:textId="77777777" w:rsidR="00290E6A" w:rsidRDefault="00290E6A" w:rsidP="00433795">
      <w:r>
        <w:separator/>
      </w:r>
    </w:p>
  </w:endnote>
  <w:endnote w:type="continuationSeparator" w:id="0">
    <w:p w14:paraId="6B05232A" w14:textId="77777777" w:rsidR="00290E6A" w:rsidRDefault="00290E6A" w:rsidP="0043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892054"/>
      <w:docPartObj>
        <w:docPartGallery w:val="Page Numbers (Bottom of Page)"/>
        <w:docPartUnique/>
      </w:docPartObj>
    </w:sdtPr>
    <w:sdtContent>
      <w:p w14:paraId="3ECC62A7" w14:textId="0E74FCDD" w:rsidR="00AF0B16" w:rsidRDefault="00AF0B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161" w:rsidRPr="00FD2161">
          <w:rPr>
            <w:noProof/>
            <w:lang w:val="es-ES"/>
          </w:rPr>
          <w:t>3</w:t>
        </w:r>
        <w:r>
          <w:fldChar w:fldCharType="end"/>
        </w:r>
      </w:p>
    </w:sdtContent>
  </w:sdt>
  <w:p w14:paraId="41F16D18" w14:textId="77777777" w:rsidR="00AF0B16" w:rsidRDefault="00AF0B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792D7" w14:textId="77777777" w:rsidR="00290E6A" w:rsidRDefault="00290E6A" w:rsidP="00433795">
      <w:r>
        <w:separator/>
      </w:r>
    </w:p>
  </w:footnote>
  <w:footnote w:type="continuationSeparator" w:id="0">
    <w:p w14:paraId="6D0B1747" w14:textId="77777777" w:rsidR="00290E6A" w:rsidRDefault="00290E6A" w:rsidP="00433795">
      <w:r>
        <w:continuationSeparator/>
      </w:r>
    </w:p>
  </w:footnote>
  <w:footnote w:id="1">
    <w:p w14:paraId="0A641BD9" w14:textId="77777777" w:rsidR="00AF0B16" w:rsidRPr="00E9543C" w:rsidRDefault="00AF0B16" w:rsidP="00F73812">
      <w:pPr>
        <w:rPr>
          <w:rFonts w:cstheme="minorHAnsi"/>
          <w:lang w:val="en-US"/>
        </w:rPr>
      </w:pPr>
      <w:r w:rsidRPr="00D33861">
        <w:rPr>
          <w:rStyle w:val="Refdenotaalpie"/>
          <w:rFonts w:cstheme="minorHAnsi"/>
        </w:rPr>
        <w:footnoteRef/>
      </w:r>
      <w:r w:rsidRPr="00E9543C">
        <w:rPr>
          <w:rFonts w:cstheme="minorHAnsi"/>
          <w:lang w:val="en-US"/>
        </w:rPr>
        <w:t xml:space="preserve"> </w:t>
      </w:r>
      <w:r w:rsidRPr="00E9543C">
        <w:rPr>
          <w:rFonts w:eastAsia="Times New Roman" w:cstheme="minorHAnsi"/>
          <w:sz w:val="20"/>
          <w:szCs w:val="20"/>
          <w:lang w:val="en-US" w:eastAsia="es-CL"/>
        </w:rPr>
        <w:t xml:space="preserve">Smidt, H. (2012). </w:t>
      </w:r>
      <w:r w:rsidRPr="00106C80">
        <w:rPr>
          <w:rFonts w:cstheme="minorHAnsi"/>
          <w:sz w:val="20"/>
          <w:szCs w:val="24"/>
          <w:lang w:val="en-US"/>
        </w:rPr>
        <w:t xml:space="preserve">Education as Transformation – Transforming European Higher Education. En Curaj, A. et al. (eds.), </w:t>
      </w:r>
      <w:r w:rsidRPr="00106C80">
        <w:rPr>
          <w:rFonts w:cstheme="minorHAnsi"/>
          <w:i/>
          <w:iCs/>
          <w:sz w:val="20"/>
          <w:szCs w:val="24"/>
          <w:lang w:val="en-US"/>
        </w:rPr>
        <w:t>European Higher Education at the Crossroads. Between the Bologna Process and National Reforms</w:t>
      </w:r>
      <w:r w:rsidRPr="00106C80">
        <w:rPr>
          <w:rFonts w:cstheme="minorHAnsi"/>
          <w:sz w:val="20"/>
          <w:szCs w:val="24"/>
          <w:lang w:val="en-US"/>
        </w:rPr>
        <w:t>, 141-152. Dordrecht: Springer Science+Business Media.</w:t>
      </w:r>
      <w:r w:rsidRPr="00E9543C">
        <w:rPr>
          <w:rFonts w:eastAsia="Times New Roman" w:cstheme="minorHAnsi"/>
          <w:sz w:val="16"/>
          <w:szCs w:val="20"/>
          <w:lang w:val="en-US" w:eastAsia="es-CL"/>
        </w:rPr>
        <w:t xml:space="preserve"> </w:t>
      </w:r>
    </w:p>
  </w:footnote>
  <w:footnote w:id="2">
    <w:p w14:paraId="5521AC80" w14:textId="3AC8CB70" w:rsidR="00AF0B16" w:rsidRPr="00D33861" w:rsidRDefault="00AF0B16" w:rsidP="00F9112B">
      <w:pPr>
        <w:pStyle w:val="Textonotapie"/>
        <w:rPr>
          <w:rFonts w:asciiTheme="minorHAnsi" w:hAnsiTheme="minorHAnsi" w:cstheme="minorHAnsi"/>
          <w:lang w:val="es-CL"/>
        </w:rPr>
      </w:pPr>
      <w:r w:rsidRPr="00D33861">
        <w:rPr>
          <w:rStyle w:val="Refdenotaalpie"/>
          <w:rFonts w:asciiTheme="minorHAnsi" w:hAnsiTheme="minorHAnsi" w:cstheme="minorHAnsi"/>
        </w:rPr>
        <w:footnoteRef/>
      </w:r>
      <w:r w:rsidRPr="00D33861">
        <w:rPr>
          <w:rFonts w:asciiTheme="minorHAnsi" w:hAnsiTheme="minorHAnsi" w:cstheme="minorHAnsi"/>
          <w:lang w:val="es-CL"/>
        </w:rPr>
        <w:t xml:space="preserve"> </w:t>
      </w:r>
      <w:r>
        <w:rPr>
          <w:rFonts w:asciiTheme="minorHAnsi" w:hAnsiTheme="minorHAnsi" w:cstheme="minorHAnsi"/>
          <w:lang w:val="es-CL"/>
        </w:rPr>
        <w:t>algunas reformas sustentadas en estos enfoques son: el desarrollo de s</w:t>
      </w:r>
      <w:r w:rsidRPr="00D33861">
        <w:rPr>
          <w:rFonts w:asciiTheme="minorHAnsi" w:hAnsiTheme="minorHAnsi" w:cstheme="minorHAnsi"/>
          <w:lang w:val="es-CL"/>
        </w:rPr>
        <w:t xml:space="preserve">istemas de créditos académicos que faciliten la movilidad estudiantil y el reconocimiento de estudios; </w:t>
      </w:r>
      <w:r>
        <w:rPr>
          <w:rFonts w:asciiTheme="minorHAnsi" w:hAnsiTheme="minorHAnsi" w:cstheme="minorHAnsi"/>
          <w:lang w:val="es-CL"/>
        </w:rPr>
        <w:t>los</w:t>
      </w:r>
      <w:r w:rsidRPr="00D33861">
        <w:rPr>
          <w:rFonts w:asciiTheme="minorHAnsi" w:hAnsiTheme="minorHAnsi" w:cstheme="minorHAnsi"/>
          <w:lang w:val="es-CL"/>
        </w:rPr>
        <w:t xml:space="preserve"> marcos de cualificación nacionales e internacionales; el énfasis en los diseños curriculares basados en resultados de aprendizaje, entre otros. </w:t>
      </w:r>
    </w:p>
  </w:footnote>
  <w:footnote w:id="3">
    <w:p w14:paraId="0746173A" w14:textId="77777777" w:rsidR="00AF0B16" w:rsidRPr="00674CD4" w:rsidRDefault="00AF0B16" w:rsidP="00DC2E53">
      <w:pPr>
        <w:rPr>
          <w:rFonts w:cstheme="minorHAnsi"/>
          <w:szCs w:val="24"/>
          <w:lang w:val="en-US"/>
        </w:rPr>
      </w:pPr>
      <w:r w:rsidRPr="00D33861">
        <w:rPr>
          <w:rFonts w:eastAsia="Times New Roman" w:cstheme="minorHAnsi"/>
          <w:sz w:val="20"/>
          <w:szCs w:val="20"/>
          <w:vertAlign w:val="superscript"/>
          <w:lang w:eastAsia="es-CL"/>
        </w:rPr>
        <w:footnoteRef/>
      </w:r>
      <w:r w:rsidRPr="00C073CE">
        <w:rPr>
          <w:rFonts w:eastAsia="Times New Roman" w:cstheme="minorHAnsi"/>
          <w:sz w:val="20"/>
          <w:szCs w:val="20"/>
          <w:vertAlign w:val="superscript"/>
          <w:lang w:val="en-US" w:eastAsia="es-CL"/>
        </w:rPr>
        <w:t xml:space="preserve"> </w:t>
      </w:r>
      <w:r w:rsidRPr="00C073CE">
        <w:rPr>
          <w:rFonts w:eastAsia="Times New Roman" w:cstheme="minorHAnsi"/>
          <w:sz w:val="20"/>
          <w:szCs w:val="20"/>
          <w:lang w:val="en-US" w:eastAsia="es-CL"/>
        </w:rPr>
        <w:t xml:space="preserve">Geven, K. &amp; Attard, A. (2012). Time for Student-Centred Learning? En Curaj, A. et al. (eds.), </w:t>
      </w:r>
      <w:r w:rsidRPr="00C073CE">
        <w:rPr>
          <w:rFonts w:eastAsia="Times New Roman" w:cstheme="minorHAnsi"/>
          <w:i/>
          <w:sz w:val="20"/>
          <w:szCs w:val="20"/>
          <w:lang w:val="en-US" w:eastAsia="es-CL"/>
        </w:rPr>
        <w:t>European Higher Education at the Crossroads. Between the Bologna Process and National Reforms</w:t>
      </w:r>
      <w:r w:rsidRPr="00C073CE">
        <w:rPr>
          <w:rFonts w:eastAsia="Times New Roman" w:cstheme="minorHAnsi"/>
          <w:sz w:val="20"/>
          <w:szCs w:val="20"/>
          <w:lang w:val="en-US" w:eastAsia="es-CL"/>
        </w:rPr>
        <w:t>, 153-172. Dordrecht: Springer Science+Business Media.</w:t>
      </w:r>
    </w:p>
    <w:p w14:paraId="26F5C0BF" w14:textId="77777777" w:rsidR="00AF0B16" w:rsidRPr="00C073CE" w:rsidRDefault="00AF0B16" w:rsidP="00DC2E53">
      <w:pPr>
        <w:rPr>
          <w:lang w:val="en-US"/>
        </w:rPr>
      </w:pPr>
    </w:p>
  </w:footnote>
  <w:footnote w:id="4">
    <w:p w14:paraId="754FACDC" w14:textId="77777777" w:rsidR="00AF0B16" w:rsidRPr="00FE1468" w:rsidRDefault="00AF0B16" w:rsidP="00DC2E53">
      <w:pPr>
        <w:pStyle w:val="Textonotapie"/>
        <w:rPr>
          <w:rFonts w:asciiTheme="minorHAnsi" w:hAnsiTheme="minorHAnsi" w:cstheme="minorHAnsi"/>
          <w:lang w:val="es-CL"/>
        </w:rPr>
      </w:pPr>
      <w:r w:rsidRPr="00DD3A8C">
        <w:rPr>
          <w:rStyle w:val="Refdenotaalpie"/>
          <w:rFonts w:asciiTheme="minorHAnsi" w:hAnsiTheme="minorHAnsi" w:cstheme="minorHAnsi"/>
        </w:rPr>
        <w:footnoteRef/>
      </w:r>
      <w:r w:rsidRPr="00DD3A8C">
        <w:rPr>
          <w:rFonts w:asciiTheme="minorHAnsi" w:hAnsiTheme="minorHAnsi" w:cstheme="minorHAnsi"/>
        </w:rPr>
        <w:t xml:space="preserve"> Adam, S. (2008)</w:t>
      </w:r>
      <w:r w:rsidRPr="00674CD4">
        <w:rPr>
          <w:rFonts w:asciiTheme="minorHAnsi" w:hAnsiTheme="minorHAnsi" w:cstheme="minorHAnsi"/>
        </w:rPr>
        <w:t xml:space="preserve">. Learning outcomes current developments in europe: Update on the issues and applications of learning outcomes associated with the bologna process. Bologna Seminar: Learning outcomes based higher education: the Scottish experience, 21 - 22 February 2008, Edinburgh, Scotland. </w:t>
      </w:r>
      <w:r w:rsidRPr="00FE1468">
        <w:rPr>
          <w:rFonts w:asciiTheme="minorHAnsi" w:hAnsiTheme="minorHAnsi" w:cstheme="minorHAnsi"/>
          <w:lang w:val="es-CL"/>
        </w:rPr>
        <w:t xml:space="preserve">Disponible en: </w:t>
      </w:r>
      <w:hyperlink r:id="rId1" w:history="1">
        <w:r w:rsidRPr="00FE1468">
          <w:rPr>
            <w:rStyle w:val="Hipervnculo"/>
            <w:rFonts w:asciiTheme="minorHAnsi" w:hAnsiTheme="minorHAnsi" w:cstheme="minorHAnsi"/>
            <w:lang w:val="es-CL"/>
          </w:rPr>
          <w:t>http://www.unica-network.eu/sites/default/files/ECVET_Edinburgh_Feb08_Adams.pdf</w:t>
        </w:r>
      </w:hyperlink>
      <w:r w:rsidRPr="00FE1468">
        <w:rPr>
          <w:rFonts w:asciiTheme="minorHAnsi" w:hAnsiTheme="minorHAnsi" w:cstheme="minorHAnsi"/>
          <w:lang w:val="es-CL"/>
        </w:rPr>
        <w:t xml:space="preserve">; </w:t>
      </w:r>
    </w:p>
    <w:p w14:paraId="0CA76E5C" w14:textId="77777777" w:rsidR="00AF0B16" w:rsidRPr="00674CD4" w:rsidRDefault="00AF0B16" w:rsidP="00DC2E53">
      <w:pPr>
        <w:pStyle w:val="Textonotapie"/>
        <w:rPr>
          <w:rFonts w:asciiTheme="minorHAnsi" w:hAnsiTheme="minorHAnsi" w:cstheme="minorHAnsi"/>
        </w:rPr>
      </w:pPr>
      <w:r w:rsidRPr="00DD3A8C">
        <w:rPr>
          <w:rFonts w:asciiTheme="minorHAnsi" w:hAnsiTheme="minorHAnsi" w:cstheme="minorHAnsi"/>
        </w:rPr>
        <w:t xml:space="preserve">European Commission/EACEA/Eurydice </w:t>
      </w:r>
      <w:r>
        <w:rPr>
          <w:rFonts w:asciiTheme="minorHAnsi" w:hAnsiTheme="minorHAnsi" w:cstheme="minorHAnsi"/>
        </w:rPr>
        <w:t>(</w:t>
      </w:r>
      <w:r w:rsidRPr="00DD3A8C">
        <w:rPr>
          <w:rFonts w:asciiTheme="minorHAnsi" w:hAnsiTheme="minorHAnsi" w:cstheme="minorHAnsi"/>
        </w:rPr>
        <w:t>2015</w:t>
      </w:r>
      <w:r>
        <w:rPr>
          <w:rFonts w:asciiTheme="minorHAnsi" w:hAnsiTheme="minorHAnsi" w:cstheme="minorHAnsi"/>
        </w:rPr>
        <w:t xml:space="preserve">). </w:t>
      </w:r>
      <w:r w:rsidRPr="00106C80">
        <w:rPr>
          <w:rFonts w:asciiTheme="minorHAnsi" w:hAnsiTheme="minorHAnsi" w:cstheme="minorHAnsi"/>
        </w:rPr>
        <w:t xml:space="preserve">The European Higher Education Area in 2015: Bologna Process Implementation Report. Luxembourg: Publications Office of the European Union. Disponible en: </w:t>
      </w:r>
      <w:hyperlink r:id="rId2" w:history="1">
        <w:r w:rsidRPr="00106C80">
          <w:rPr>
            <w:rFonts w:asciiTheme="minorHAnsi" w:hAnsiTheme="minorHAnsi"/>
          </w:rPr>
          <w:t>https://eacea.ec.europa.eu/sites/eacea-site/files/european_higher_education_area_bologna_process_implementation_report.pdf</w:t>
        </w:r>
      </w:hyperlink>
    </w:p>
  </w:footnote>
  <w:footnote w:id="5">
    <w:p w14:paraId="462D3CED" w14:textId="77777777" w:rsidR="00AF0B16" w:rsidRPr="00DD3A8C" w:rsidRDefault="00AF0B16">
      <w:pPr>
        <w:pStyle w:val="Textonotapie"/>
        <w:rPr>
          <w:rFonts w:asciiTheme="minorHAnsi" w:hAnsiTheme="minorHAnsi" w:cstheme="minorHAnsi"/>
          <w:lang w:val="es-CL"/>
        </w:rPr>
      </w:pPr>
      <w:r w:rsidRPr="00DD3A8C">
        <w:rPr>
          <w:rStyle w:val="Refdenotaalpie"/>
          <w:rFonts w:asciiTheme="minorHAnsi" w:hAnsiTheme="minorHAnsi" w:cstheme="minorHAnsi"/>
        </w:rPr>
        <w:footnoteRef/>
      </w:r>
      <w:r w:rsidRPr="00674CD4">
        <w:rPr>
          <w:rFonts w:asciiTheme="minorHAnsi" w:hAnsiTheme="minorHAnsi" w:cstheme="minorHAnsi"/>
          <w:lang w:val="es-CL"/>
        </w:rPr>
        <w:t xml:space="preserve"> </w:t>
      </w:r>
      <w:r w:rsidRPr="00DD3A8C">
        <w:rPr>
          <w:rFonts w:asciiTheme="minorHAnsi" w:hAnsiTheme="minorHAnsi" w:cstheme="minorHAnsi"/>
          <w:lang w:val="es-CL"/>
        </w:rPr>
        <w:t>Los marcos de cualificación nacionales e internacionales intentan orientar y asegurar esta articulación.</w:t>
      </w:r>
    </w:p>
  </w:footnote>
  <w:footnote w:id="6">
    <w:p w14:paraId="50871DF3" w14:textId="77777777" w:rsidR="00AF0B16" w:rsidRPr="00D62A2B" w:rsidRDefault="00AF0B16" w:rsidP="003D7939">
      <w:pPr>
        <w:pStyle w:val="Textonotapie"/>
        <w:rPr>
          <w:rFonts w:asciiTheme="minorHAnsi" w:hAnsiTheme="minorHAnsi" w:cstheme="minorHAnsi"/>
          <w:lang w:val="es-CL"/>
        </w:rPr>
      </w:pPr>
      <w:r w:rsidRPr="00D62A2B">
        <w:rPr>
          <w:rStyle w:val="Refdenotaalpie"/>
          <w:rFonts w:asciiTheme="minorHAnsi" w:hAnsiTheme="minorHAnsi" w:cstheme="minorHAnsi"/>
        </w:rPr>
        <w:footnoteRef/>
      </w:r>
      <w:r w:rsidRPr="00D62A2B">
        <w:rPr>
          <w:rFonts w:asciiTheme="minorHAnsi" w:hAnsiTheme="minorHAnsi" w:cstheme="minorHAnsi"/>
          <w:lang w:val="es-CL"/>
        </w:rPr>
        <w:t xml:space="preserve"> Acreditación de programas (criterios CNA); Sistema de Créditos Transferibles (SCT-Chile); avances en el desarrollo de un marco nacional de cualificaciones.  </w:t>
      </w:r>
    </w:p>
  </w:footnote>
  <w:footnote w:id="7">
    <w:p w14:paraId="6A94C28D" w14:textId="77777777" w:rsidR="00AF0B16" w:rsidRPr="00D62A2B" w:rsidRDefault="00AF0B16">
      <w:pPr>
        <w:pStyle w:val="Textonotapie"/>
        <w:rPr>
          <w:rFonts w:asciiTheme="minorHAnsi" w:hAnsiTheme="minorHAnsi" w:cstheme="minorHAnsi"/>
          <w:lang w:val="es-CL"/>
        </w:rPr>
      </w:pPr>
      <w:r w:rsidRPr="00D62A2B">
        <w:rPr>
          <w:rStyle w:val="Refdenotaalpie"/>
          <w:rFonts w:asciiTheme="minorHAnsi" w:hAnsiTheme="minorHAnsi" w:cstheme="minorHAnsi"/>
        </w:rPr>
        <w:footnoteRef/>
      </w:r>
      <w:r w:rsidRPr="00E9543C">
        <w:rPr>
          <w:rFonts w:asciiTheme="minorHAnsi" w:hAnsiTheme="minorHAnsi" w:cstheme="minorHAnsi"/>
          <w:lang w:val="es-CL"/>
        </w:rPr>
        <w:t xml:space="preserve"> </w:t>
      </w:r>
      <w:r w:rsidRPr="00E9543C">
        <w:rPr>
          <w:rStyle w:val="Textoennegrita"/>
          <w:rFonts w:asciiTheme="minorHAnsi" w:hAnsiTheme="minorHAnsi" w:cstheme="minorHAnsi"/>
          <w:b w:val="0"/>
          <w:lang w:val="es-CL"/>
        </w:rPr>
        <w:t>Planificación Estratégica 2017-2021, p. 10</w:t>
      </w:r>
    </w:p>
  </w:footnote>
  <w:footnote w:id="8">
    <w:p w14:paraId="67F87BCE" w14:textId="77777777" w:rsidR="00AF0B16" w:rsidRPr="00C6342B" w:rsidRDefault="00AF0B16">
      <w:pPr>
        <w:pStyle w:val="Textonotapie"/>
        <w:rPr>
          <w:lang w:val="es-CL"/>
        </w:rPr>
      </w:pPr>
      <w:r w:rsidRPr="00D62A2B">
        <w:rPr>
          <w:rStyle w:val="Refdenotaalpie"/>
          <w:rFonts w:asciiTheme="minorHAnsi" w:hAnsiTheme="minorHAnsi" w:cstheme="minorHAnsi"/>
        </w:rPr>
        <w:footnoteRef/>
      </w:r>
      <w:r w:rsidRPr="00E9543C">
        <w:rPr>
          <w:rFonts w:asciiTheme="minorHAnsi" w:hAnsiTheme="minorHAnsi" w:cstheme="minorHAnsi"/>
          <w:lang w:val="es-CL"/>
        </w:rPr>
        <w:t xml:space="preserve"> </w:t>
      </w:r>
      <w:r w:rsidRPr="00E9543C">
        <w:rPr>
          <w:rStyle w:val="Textoennegrita"/>
          <w:rFonts w:asciiTheme="minorHAnsi" w:hAnsiTheme="minorHAnsi" w:cstheme="minorHAnsi"/>
          <w:b w:val="0"/>
          <w:lang w:val="es-CL"/>
        </w:rPr>
        <w:t>Planificación Estratégica 2017-2021, p. 14-15</w:t>
      </w:r>
    </w:p>
  </w:footnote>
  <w:footnote w:id="9">
    <w:p w14:paraId="227DF86E" w14:textId="1467006F" w:rsidR="00076062" w:rsidRPr="001B1192" w:rsidRDefault="00076062" w:rsidP="00076062">
      <w:pPr>
        <w:pStyle w:val="Textonotapie"/>
        <w:rPr>
          <w:rFonts w:asciiTheme="minorHAnsi" w:hAnsiTheme="minorHAnsi" w:cstheme="minorHAnsi"/>
          <w:lang w:val="es-CL"/>
        </w:rPr>
      </w:pPr>
      <w:r w:rsidRPr="001B1192">
        <w:rPr>
          <w:rStyle w:val="Refdenotaalpie"/>
          <w:rFonts w:asciiTheme="minorHAnsi" w:hAnsiTheme="minorHAnsi" w:cstheme="minorHAnsi"/>
        </w:rPr>
        <w:footnoteRef/>
      </w:r>
      <w:r w:rsidRPr="00B0468A">
        <w:rPr>
          <w:rFonts w:asciiTheme="minorHAnsi" w:hAnsiTheme="minorHAnsi" w:cstheme="minorHAnsi"/>
          <w:lang w:val="es-CL"/>
        </w:rPr>
        <w:t xml:space="preserve"> </w:t>
      </w:r>
      <w:r>
        <w:rPr>
          <w:rFonts w:asciiTheme="minorHAnsi" w:hAnsiTheme="minorHAnsi" w:cstheme="minorHAnsi"/>
          <w:lang w:val="es-CL"/>
        </w:rPr>
        <w:t>A</w:t>
      </w:r>
      <w:r w:rsidRPr="001B1192">
        <w:rPr>
          <w:rFonts w:asciiTheme="minorHAnsi" w:hAnsiTheme="minorHAnsi" w:cstheme="minorHAnsi"/>
          <w:lang w:val="es-CL"/>
        </w:rPr>
        <w:t>cadémico, profesional o mixto</w:t>
      </w:r>
      <w:r>
        <w:rPr>
          <w:rFonts w:asciiTheme="minorHAnsi" w:hAnsiTheme="minorHAnsi" w:cstheme="minorHAnsi"/>
          <w:lang w:val="es-CL"/>
        </w:rPr>
        <w:t>.</w:t>
      </w:r>
    </w:p>
  </w:footnote>
  <w:footnote w:id="10">
    <w:p w14:paraId="52068098" w14:textId="77777777" w:rsidR="00AF0B16" w:rsidRPr="00DE6507" w:rsidRDefault="00AF0B16" w:rsidP="00581693">
      <w:pPr>
        <w:pStyle w:val="Textonotapie"/>
        <w:rPr>
          <w:rFonts w:asciiTheme="minorHAnsi" w:eastAsiaTheme="minorHAnsi" w:hAnsiTheme="minorHAnsi" w:cstheme="minorHAnsi"/>
          <w:bCs/>
          <w:lang w:val="es-CL" w:eastAsia="en-US"/>
        </w:rPr>
      </w:pPr>
      <w:r w:rsidRPr="00DE6507">
        <w:rPr>
          <w:rStyle w:val="Refdenotaalpie"/>
          <w:rFonts w:asciiTheme="minorHAnsi" w:hAnsiTheme="minorHAnsi" w:cstheme="minorHAnsi"/>
        </w:rPr>
        <w:footnoteRef/>
      </w:r>
      <w:r w:rsidRPr="00CA2941">
        <w:rPr>
          <w:rFonts w:asciiTheme="minorHAnsi" w:hAnsiTheme="minorHAnsi" w:cstheme="minorHAnsi"/>
          <w:lang w:val="es-CL"/>
        </w:rPr>
        <w:t xml:space="preserve"> </w:t>
      </w:r>
      <w:r w:rsidRPr="00DE6507">
        <w:rPr>
          <w:rFonts w:asciiTheme="minorHAnsi" w:hAnsiTheme="minorHAnsi" w:cstheme="minorHAnsi"/>
          <w:lang w:val="es-CL"/>
        </w:rPr>
        <w:t xml:space="preserve">Por ejemplo: mayor </w:t>
      </w:r>
      <w:r w:rsidRPr="00DE6507">
        <w:rPr>
          <w:rStyle w:val="Textoennegrita"/>
          <w:rFonts w:asciiTheme="minorHAnsi" w:eastAsiaTheme="minorHAnsi" w:hAnsiTheme="minorHAnsi" w:cstheme="minorHAnsi"/>
          <w:b w:val="0"/>
          <w:lang w:val="es-CL" w:eastAsia="en-US"/>
        </w:rPr>
        <w:t xml:space="preserve">especialización o profundización; formación avanzada en investigación; exigencias de mayor autonomía en el trabajo o capacidades de análisis y argumentación; capacidades de escritura y comunicación oral más sofisticadas; etc. </w:t>
      </w:r>
    </w:p>
  </w:footnote>
  <w:footnote w:id="11">
    <w:p w14:paraId="5E803729" w14:textId="77777777" w:rsidR="00AF0B16" w:rsidRPr="0010461C" w:rsidRDefault="00AF0B16" w:rsidP="00581693">
      <w:pPr>
        <w:pStyle w:val="Textonotapie"/>
        <w:rPr>
          <w:lang w:val="es-CL"/>
        </w:rPr>
      </w:pPr>
      <w:r w:rsidRPr="00DE6507">
        <w:rPr>
          <w:rStyle w:val="Refdenotaalpie"/>
          <w:rFonts w:asciiTheme="minorHAnsi" w:hAnsiTheme="minorHAnsi" w:cstheme="minorHAnsi"/>
        </w:rPr>
        <w:footnoteRef/>
      </w:r>
      <w:r w:rsidRPr="00CA2941">
        <w:rPr>
          <w:rFonts w:asciiTheme="minorHAnsi" w:hAnsiTheme="minorHAnsi" w:cstheme="minorHAnsi"/>
          <w:lang w:val="es-CL"/>
        </w:rPr>
        <w:t xml:space="preserve"> </w:t>
      </w:r>
      <w:r w:rsidRPr="00DE6507">
        <w:rPr>
          <w:rFonts w:asciiTheme="minorHAnsi" w:hAnsiTheme="minorHAnsi" w:cstheme="minorHAnsi"/>
          <w:lang w:val="es-CL"/>
        </w:rPr>
        <w:t>Se agregan los créditos ya que son una referencia de la envergadura del programa</w:t>
      </w:r>
    </w:p>
  </w:footnote>
  <w:footnote w:id="12">
    <w:p w14:paraId="51543B6C" w14:textId="77777777" w:rsidR="00587ACA" w:rsidRPr="002C53E9" w:rsidRDefault="00587ACA" w:rsidP="00587ACA">
      <w:pPr>
        <w:pStyle w:val="Textonotapie"/>
        <w:rPr>
          <w:rFonts w:asciiTheme="minorHAnsi" w:hAnsiTheme="minorHAnsi" w:cstheme="minorHAnsi"/>
          <w:lang w:val="es-CL"/>
        </w:rPr>
      </w:pPr>
      <w:r w:rsidRPr="002C53E9">
        <w:rPr>
          <w:rStyle w:val="Refdenotaalpie"/>
          <w:rFonts w:asciiTheme="minorHAnsi" w:hAnsiTheme="minorHAnsi" w:cstheme="minorHAnsi"/>
        </w:rPr>
        <w:footnoteRef/>
      </w:r>
      <w:r w:rsidRPr="00CA2941">
        <w:rPr>
          <w:rFonts w:asciiTheme="minorHAnsi" w:hAnsiTheme="minorHAnsi" w:cstheme="minorHAnsi"/>
          <w:lang w:val="es-CL"/>
        </w:rPr>
        <w:t xml:space="preserve"> </w:t>
      </w:r>
      <w:r w:rsidRPr="002C53E9">
        <w:rPr>
          <w:rFonts w:asciiTheme="minorHAnsi" w:hAnsiTheme="minorHAnsi" w:cstheme="minorHAnsi"/>
          <w:lang w:val="es-CL"/>
        </w:rPr>
        <w:t xml:space="preserve">En los programas de educación continua </w:t>
      </w:r>
      <w:r>
        <w:rPr>
          <w:rFonts w:asciiTheme="minorHAnsi" w:hAnsiTheme="minorHAnsi" w:cstheme="minorHAnsi"/>
          <w:lang w:val="es-CL"/>
        </w:rPr>
        <w:t xml:space="preserve">(que son más breves) </w:t>
      </w:r>
      <w:r w:rsidRPr="002C53E9">
        <w:rPr>
          <w:rFonts w:asciiTheme="minorHAnsi" w:hAnsiTheme="minorHAnsi" w:cstheme="minorHAnsi"/>
          <w:lang w:val="es-CL"/>
        </w:rPr>
        <w:t xml:space="preserve">esta categoría puede </w:t>
      </w:r>
      <w:r>
        <w:rPr>
          <w:rFonts w:asciiTheme="minorHAnsi" w:hAnsiTheme="minorHAnsi" w:cstheme="minorHAnsi"/>
          <w:lang w:val="es-CL"/>
        </w:rPr>
        <w:t>llevar un nombre distinto (ej. Competencias esperadas)</w:t>
      </w:r>
      <w:r w:rsidRPr="002C53E9">
        <w:rPr>
          <w:rFonts w:asciiTheme="minorHAnsi" w:hAnsiTheme="minorHAnsi" w:cstheme="minorHAnsi"/>
          <w:lang w:val="es-CL"/>
        </w:rPr>
        <w:t xml:space="preserve">. </w:t>
      </w:r>
    </w:p>
  </w:footnote>
  <w:footnote w:id="13">
    <w:p w14:paraId="7C78139B" w14:textId="77777777" w:rsidR="005B1E33" w:rsidRPr="007D2C26" w:rsidRDefault="005B1E33" w:rsidP="005B1E33">
      <w:pPr>
        <w:pStyle w:val="Textonotapie"/>
        <w:rPr>
          <w:rFonts w:asciiTheme="minorHAnsi" w:hAnsiTheme="minorHAnsi" w:cstheme="minorHAnsi"/>
          <w:lang w:val="es-CL"/>
        </w:rPr>
      </w:pPr>
      <w:r w:rsidRPr="007D2C26">
        <w:rPr>
          <w:rStyle w:val="Refdenotaalpie"/>
          <w:rFonts w:asciiTheme="minorHAnsi" w:hAnsiTheme="minorHAnsi" w:cstheme="minorHAnsi"/>
        </w:rPr>
        <w:footnoteRef/>
      </w:r>
      <w:r w:rsidRPr="00CA2941">
        <w:rPr>
          <w:rFonts w:asciiTheme="minorHAnsi" w:hAnsiTheme="minorHAnsi" w:cstheme="minorHAnsi"/>
          <w:lang w:val="es-CL"/>
        </w:rPr>
        <w:t xml:space="preserve"> </w:t>
      </w:r>
      <w:r w:rsidRPr="00CA2941">
        <w:rPr>
          <w:rFonts w:asciiTheme="minorHAnsi" w:eastAsia="Calibri" w:hAnsiTheme="minorHAnsi" w:cstheme="minorHAnsi"/>
          <w:szCs w:val="32"/>
          <w:lang w:val="es-CL"/>
        </w:rPr>
        <w:t xml:space="preserve">Por ejemplo, el nivel de comprensión sobre algún tema </w:t>
      </w:r>
      <w:r w:rsidRPr="00E9543C">
        <w:rPr>
          <w:rFonts w:asciiTheme="minorHAnsi" w:eastAsia="Calibri" w:hAnsiTheme="minorHAnsi" w:cstheme="minorHAnsi"/>
          <w:i/>
          <w:szCs w:val="32"/>
          <w:lang w:val="es-CL"/>
        </w:rPr>
        <w:t>no es algo directamente observable</w:t>
      </w:r>
      <w:r w:rsidRPr="00CA2941">
        <w:rPr>
          <w:rFonts w:asciiTheme="minorHAnsi" w:eastAsia="Calibri" w:hAnsiTheme="minorHAnsi" w:cstheme="minorHAnsi"/>
          <w:szCs w:val="32"/>
          <w:lang w:val="es-CL"/>
        </w:rPr>
        <w:t xml:space="preserve">, ya que ‘comprender’ es un proceso interno del sujeto que comprende. Sin embargo, puede </w:t>
      </w:r>
      <w:r w:rsidRPr="00CA2941">
        <w:rPr>
          <w:rFonts w:asciiTheme="minorHAnsi" w:eastAsia="Calibri" w:hAnsiTheme="minorHAnsi" w:cstheme="minorHAnsi"/>
          <w:i/>
          <w:szCs w:val="32"/>
          <w:lang w:val="es-CL"/>
        </w:rPr>
        <w:t>inferirse</w:t>
      </w:r>
      <w:r w:rsidRPr="00CA2941">
        <w:rPr>
          <w:rFonts w:asciiTheme="minorHAnsi" w:eastAsia="Calibri" w:hAnsiTheme="minorHAnsi" w:cstheme="minorHAnsi"/>
          <w:szCs w:val="32"/>
          <w:lang w:val="es-CL"/>
        </w:rPr>
        <w:t xml:space="preserve"> a través de la explicación del estudiante, de la relación que establece entre dos o más variables, de su capacidad de discriminar la validez de un argumento, etc. Se entiende aquí la ‘comprensión’ como ‘</w:t>
      </w:r>
      <w:r w:rsidRPr="00CA2941">
        <w:rPr>
          <w:rFonts w:asciiTheme="minorHAnsi" w:eastAsia="Calibri" w:hAnsiTheme="minorHAnsi" w:cstheme="minorHAnsi"/>
          <w:i/>
          <w:szCs w:val="32"/>
          <w:lang w:val="es-CL"/>
        </w:rPr>
        <w:t>comprensión en profundidad</w:t>
      </w:r>
      <w:r w:rsidRPr="00CA2941">
        <w:rPr>
          <w:rFonts w:asciiTheme="minorHAnsi" w:eastAsia="Calibri" w:hAnsiTheme="minorHAnsi" w:cstheme="minorHAnsi"/>
          <w:szCs w:val="32"/>
          <w:lang w:val="es-CL"/>
        </w:rPr>
        <w:t xml:space="preserve">’ de un concepto, teoría, modelo, enfoque, situación, etc. Se refiere a un aprendizaje que es complejo, consistente con el nivel de postgrado y educación continua, diferente al conocimiento superficial o a solo saber que algo es así y por qué. Por ejemplo, la comprensión en profundidad de una teoría/modelo/concepto supone la capacidad de explicarlo relacionando variables y/o utilizando diversos ejemplos, o la capacidad de utilizar la teoría/modelo/concepto para argumentar una decisión o solución, etc. </w:t>
      </w:r>
    </w:p>
  </w:footnote>
  <w:footnote w:id="14">
    <w:p w14:paraId="274AAD4B" w14:textId="77777777" w:rsidR="00AF0B16" w:rsidRPr="007D2C26" w:rsidRDefault="00AF0B16">
      <w:pPr>
        <w:pStyle w:val="Textonotapie"/>
        <w:rPr>
          <w:rFonts w:asciiTheme="minorHAnsi" w:hAnsiTheme="minorHAnsi" w:cstheme="minorHAnsi"/>
          <w:lang w:val="es-CL"/>
        </w:rPr>
      </w:pPr>
      <w:r w:rsidRPr="007D2C26">
        <w:rPr>
          <w:rStyle w:val="Refdenotaalpie"/>
          <w:rFonts w:asciiTheme="minorHAnsi" w:hAnsiTheme="minorHAnsi" w:cstheme="minorHAnsi"/>
        </w:rPr>
        <w:footnoteRef/>
      </w:r>
      <w:r w:rsidRPr="00CA2941">
        <w:rPr>
          <w:rFonts w:asciiTheme="minorHAnsi" w:hAnsiTheme="minorHAnsi" w:cstheme="minorHAnsi"/>
          <w:lang w:val="es-CL"/>
        </w:rPr>
        <w:t xml:space="preserve"> </w:t>
      </w:r>
      <w:r w:rsidRPr="007D2C26">
        <w:rPr>
          <w:rFonts w:asciiTheme="minorHAnsi" w:hAnsiTheme="minorHAnsi" w:cstheme="minorHAnsi"/>
          <w:lang w:val="es-CL"/>
        </w:rPr>
        <w:t xml:space="preserve">Los créditos son la </w:t>
      </w:r>
      <w:r w:rsidRPr="007D2C26">
        <w:rPr>
          <w:rFonts w:asciiTheme="minorHAnsi" w:hAnsiTheme="minorHAnsi" w:cstheme="minorHAnsi"/>
          <w:i/>
          <w:lang w:val="es-CL"/>
        </w:rPr>
        <w:t>estimación</w:t>
      </w:r>
      <w:r w:rsidRPr="007D2C26">
        <w:rPr>
          <w:rFonts w:asciiTheme="minorHAnsi" w:hAnsiTheme="minorHAnsi" w:cstheme="minorHAnsi"/>
          <w:lang w:val="es-CL"/>
        </w:rPr>
        <w:t xml:space="preserve"> del </w:t>
      </w:r>
      <w:r w:rsidRPr="007D2C26">
        <w:rPr>
          <w:rFonts w:asciiTheme="minorHAnsi" w:hAnsiTheme="minorHAnsi" w:cstheme="minorHAnsi"/>
          <w:i/>
          <w:lang w:val="es-CL"/>
        </w:rPr>
        <w:t>tiempo</w:t>
      </w:r>
      <w:r w:rsidRPr="007D2C26">
        <w:rPr>
          <w:rFonts w:asciiTheme="minorHAnsi" w:hAnsiTheme="minorHAnsi" w:cstheme="minorHAnsi"/>
          <w:lang w:val="es-CL"/>
        </w:rPr>
        <w:t xml:space="preserve"> presencial (ej. hrs. de clase) y no presencial (ej. hrs. de estudio, investigación, tareas/trabajos, etc.) que un estudiante </w:t>
      </w:r>
      <w:r w:rsidRPr="007D2C26">
        <w:rPr>
          <w:rFonts w:asciiTheme="minorHAnsi" w:hAnsiTheme="minorHAnsi" w:cstheme="minorHAnsi"/>
          <w:i/>
          <w:lang w:val="es-CL"/>
        </w:rPr>
        <w:t>promedio</w:t>
      </w:r>
      <w:r w:rsidRPr="007D2C26">
        <w:rPr>
          <w:rFonts w:asciiTheme="minorHAnsi" w:hAnsiTheme="minorHAnsi" w:cstheme="minorHAnsi"/>
          <w:lang w:val="es-CL"/>
        </w:rPr>
        <w:t xml:space="preserve"> debe destinar a un curso para lograr los resultados aprendizajes. </w:t>
      </w:r>
      <w:r>
        <w:rPr>
          <w:rFonts w:asciiTheme="minorHAnsi" w:hAnsiTheme="minorHAnsi" w:cstheme="minorHAnsi"/>
          <w:lang w:val="es-CL"/>
        </w:rPr>
        <w:t>S</w:t>
      </w:r>
      <w:r w:rsidRPr="007D2C26">
        <w:rPr>
          <w:rFonts w:asciiTheme="minorHAnsi" w:hAnsiTheme="minorHAnsi" w:cstheme="minorHAnsi"/>
          <w:lang w:val="es-CL"/>
        </w:rPr>
        <w:t xml:space="preserve">on un elemento </w:t>
      </w:r>
      <w:r>
        <w:rPr>
          <w:rFonts w:asciiTheme="minorHAnsi" w:hAnsiTheme="minorHAnsi" w:cstheme="minorHAnsi"/>
          <w:lang w:val="es-CL"/>
        </w:rPr>
        <w:t>relevante para la planificación de</w:t>
      </w:r>
      <w:r w:rsidRPr="007D2C26">
        <w:rPr>
          <w:rFonts w:asciiTheme="minorHAnsi" w:hAnsiTheme="minorHAnsi" w:cstheme="minorHAnsi"/>
          <w:lang w:val="es-CL"/>
        </w:rPr>
        <w:t xml:space="preserve"> un curso</w:t>
      </w:r>
      <w:r>
        <w:rPr>
          <w:rFonts w:asciiTheme="minorHAnsi" w:hAnsiTheme="minorHAnsi" w:cstheme="minorHAnsi"/>
          <w:lang w:val="es-CL"/>
        </w:rPr>
        <w:t>, ya que el creditaje (tiempo disponible para el curso) influirá en el tipo y cantidad de trabajo no presencial que se asigne a los alumnos; en la selección de metodologías de clase</w:t>
      </w:r>
      <w:r w:rsidRPr="007D2C26">
        <w:rPr>
          <w:rFonts w:asciiTheme="minorHAnsi" w:hAnsiTheme="minorHAnsi" w:cstheme="minorHAnsi"/>
          <w:lang w:val="es-CL"/>
        </w:rPr>
        <w:t>, etc.</w:t>
      </w:r>
      <w:r>
        <w:rPr>
          <w:rFonts w:asciiTheme="minorHAnsi" w:hAnsiTheme="minorHAnsi" w:cstheme="minorHAnsi"/>
          <w:lang w:val="es-CL"/>
        </w:rPr>
        <w:t xml:space="preserve"> </w:t>
      </w:r>
    </w:p>
  </w:footnote>
  <w:footnote w:id="15">
    <w:p w14:paraId="76E6E046" w14:textId="77777777" w:rsidR="00AF0B16" w:rsidRDefault="00AF0B16" w:rsidP="00C42D84">
      <w:pPr>
        <w:rPr>
          <w:sz w:val="20"/>
          <w:szCs w:val="20"/>
        </w:rPr>
      </w:pPr>
      <w:r w:rsidRPr="007C7964">
        <w:rPr>
          <w:rStyle w:val="Refdenotaalpie"/>
          <w:sz w:val="20"/>
          <w:szCs w:val="20"/>
        </w:rPr>
        <w:footnoteRef/>
      </w:r>
      <w:r w:rsidRPr="007C79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 VRA cuenta con una guía para estructurar el documento final de plan de estudio y puede proveer ejemplos de otros programas. </w:t>
      </w:r>
    </w:p>
    <w:p w14:paraId="1236C8F4" w14:textId="77777777" w:rsidR="00AF0B16" w:rsidRPr="007C7964" w:rsidRDefault="00AF0B16" w:rsidP="00C42D84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Pr="007C7964">
        <w:rPr>
          <w:sz w:val="20"/>
          <w:szCs w:val="20"/>
        </w:rPr>
        <w:t xml:space="preserve">os planes </w:t>
      </w:r>
      <w:r>
        <w:rPr>
          <w:sz w:val="20"/>
          <w:szCs w:val="20"/>
        </w:rPr>
        <w:t xml:space="preserve">de estudio de </w:t>
      </w:r>
      <w:r w:rsidRPr="007C7964">
        <w:rPr>
          <w:sz w:val="20"/>
          <w:szCs w:val="20"/>
        </w:rPr>
        <w:t>especialidades médicas deberán aj</w:t>
      </w:r>
      <w:r>
        <w:rPr>
          <w:sz w:val="20"/>
          <w:szCs w:val="20"/>
        </w:rPr>
        <w:t xml:space="preserve">ustarse a la estructura </w:t>
      </w:r>
      <w:r w:rsidRPr="007C7964">
        <w:rPr>
          <w:sz w:val="20"/>
          <w:szCs w:val="20"/>
        </w:rPr>
        <w:t>desarrollad</w:t>
      </w:r>
      <w:r>
        <w:rPr>
          <w:sz w:val="20"/>
          <w:szCs w:val="20"/>
        </w:rPr>
        <w:t>a</w:t>
      </w:r>
      <w:r w:rsidRPr="007C7964">
        <w:rPr>
          <w:sz w:val="20"/>
          <w:szCs w:val="20"/>
        </w:rPr>
        <w:t xml:space="preserve"> </w:t>
      </w:r>
      <w:r>
        <w:rPr>
          <w:sz w:val="20"/>
          <w:szCs w:val="20"/>
        </w:rPr>
        <w:t>por la Facultad de M</w:t>
      </w:r>
      <w:r w:rsidRPr="007C7964">
        <w:rPr>
          <w:sz w:val="20"/>
          <w:szCs w:val="20"/>
        </w:rPr>
        <w:t>edicina en consistencia con los requerimientos del Minsal y CNA.</w:t>
      </w:r>
    </w:p>
    <w:p w14:paraId="5AC8054A" w14:textId="77777777" w:rsidR="00AF0B16" w:rsidRPr="007C7964" w:rsidRDefault="00AF0B16" w:rsidP="00C42D84"/>
  </w:footnote>
  <w:footnote w:id="16">
    <w:p w14:paraId="467FE11E" w14:textId="77777777" w:rsidR="00AF0B16" w:rsidRPr="0043405E" w:rsidRDefault="00AF0B16">
      <w:pPr>
        <w:pStyle w:val="Textonotapie"/>
        <w:rPr>
          <w:rFonts w:asciiTheme="minorHAnsi" w:hAnsiTheme="minorHAnsi" w:cstheme="minorHAnsi"/>
          <w:lang w:val="es-CL"/>
        </w:rPr>
      </w:pPr>
      <w:r w:rsidRPr="0043405E">
        <w:rPr>
          <w:rStyle w:val="Refdenotaalpie"/>
          <w:rFonts w:asciiTheme="minorHAnsi" w:hAnsiTheme="minorHAnsi" w:cstheme="minorHAnsi"/>
        </w:rPr>
        <w:footnoteRef/>
      </w:r>
      <w:r w:rsidRPr="002039CB">
        <w:rPr>
          <w:rFonts w:asciiTheme="minorHAnsi" w:hAnsiTheme="minorHAnsi" w:cstheme="minorHAnsi"/>
          <w:lang w:val="es-CL"/>
        </w:rPr>
        <w:t xml:space="preserve"> </w:t>
      </w:r>
      <w:r w:rsidRPr="0043405E">
        <w:rPr>
          <w:rFonts w:asciiTheme="minorHAnsi" w:hAnsiTheme="minorHAnsi" w:cstheme="minorHAnsi"/>
          <w:lang w:val="es-CL"/>
        </w:rPr>
        <w:t>En educación continua, esta categoría se denomina generalmente ‘competencias esperadas’</w:t>
      </w:r>
    </w:p>
  </w:footnote>
  <w:footnote w:id="17">
    <w:p w14:paraId="32EC11B1" w14:textId="77777777" w:rsidR="00AF0B16" w:rsidRPr="006510F8" w:rsidRDefault="00AF0B16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2039CB">
        <w:rPr>
          <w:lang w:val="es-CL"/>
        </w:rPr>
        <w:t xml:space="preserve"> </w:t>
      </w:r>
      <w:r w:rsidRPr="0043405E">
        <w:rPr>
          <w:rFonts w:asciiTheme="minorHAnsi" w:hAnsiTheme="minorHAnsi" w:cstheme="minorHAnsi"/>
          <w:lang w:val="es-CL"/>
        </w:rPr>
        <w:t>En educación continua, esta categoría se denomina generalmente ‘</w:t>
      </w:r>
      <w:r>
        <w:rPr>
          <w:rFonts w:asciiTheme="minorHAnsi" w:hAnsiTheme="minorHAnsi" w:cstheme="minorHAnsi"/>
          <w:lang w:val="es-CL"/>
        </w:rPr>
        <w:t>modalidad de impartición’</w:t>
      </w:r>
    </w:p>
  </w:footnote>
  <w:footnote w:id="18">
    <w:p w14:paraId="256F8C51" w14:textId="77777777" w:rsidR="00AF0B16" w:rsidRPr="00E5591D" w:rsidRDefault="00AF0B16" w:rsidP="00681707">
      <w:pPr>
        <w:rPr>
          <w:rFonts w:cstheme="minorHAnsi"/>
          <w:sz w:val="20"/>
          <w:szCs w:val="20"/>
        </w:rPr>
      </w:pPr>
      <w:r w:rsidRPr="00E5591D">
        <w:rPr>
          <w:rStyle w:val="Refdenotaalpie"/>
          <w:rFonts w:cstheme="minorHAnsi"/>
          <w:sz w:val="20"/>
          <w:szCs w:val="20"/>
        </w:rPr>
        <w:footnoteRef/>
      </w:r>
      <w:r w:rsidRPr="00E5591D">
        <w:rPr>
          <w:rFonts w:cstheme="minorHAnsi"/>
          <w:sz w:val="20"/>
          <w:szCs w:val="20"/>
        </w:rPr>
        <w:t xml:space="preserve"> La VRA distingue entre ajustes o cambios mayores y menores. Los </w:t>
      </w:r>
      <w:r w:rsidRPr="00E5591D">
        <w:rPr>
          <w:rFonts w:cstheme="minorHAnsi"/>
          <w:b/>
          <w:i/>
          <w:sz w:val="20"/>
          <w:szCs w:val="20"/>
        </w:rPr>
        <w:t>cambios mayores</w:t>
      </w:r>
      <w:r w:rsidRPr="00E5591D">
        <w:rPr>
          <w:rFonts w:cstheme="minorHAnsi"/>
          <w:sz w:val="20"/>
          <w:szCs w:val="20"/>
        </w:rPr>
        <w:t xml:space="preserve"> son aquellos que modifican de manera importante el currículum y, por lo tanto, son un nuevo plan de estudio del programa. Ejemplo de esto son: cambios en el creditaje del programa; cambios en varios cursos; cambios en el perfil de egreso (que implican otro énfasis en la formación); cambios en los requisitos de egreso/graduación y/o en la cualificación que entregan.</w:t>
      </w:r>
    </w:p>
    <w:p w14:paraId="4366D12C" w14:textId="77777777" w:rsidR="00AF0B16" w:rsidRPr="00E5591D" w:rsidRDefault="00AF0B16" w:rsidP="00681707">
      <w:pPr>
        <w:rPr>
          <w:rFonts w:cstheme="minorHAnsi"/>
          <w:sz w:val="20"/>
          <w:szCs w:val="20"/>
        </w:rPr>
      </w:pPr>
      <w:r w:rsidRPr="00E5591D">
        <w:rPr>
          <w:rFonts w:cstheme="minorHAnsi"/>
          <w:sz w:val="20"/>
          <w:szCs w:val="20"/>
        </w:rPr>
        <w:t xml:space="preserve">Los </w:t>
      </w:r>
      <w:r w:rsidRPr="00E5591D">
        <w:rPr>
          <w:rFonts w:cstheme="minorHAnsi"/>
          <w:b/>
          <w:i/>
          <w:sz w:val="20"/>
          <w:szCs w:val="20"/>
        </w:rPr>
        <w:t>cambios menores</w:t>
      </w:r>
      <w:r w:rsidRPr="00E5591D">
        <w:rPr>
          <w:rFonts w:cstheme="minorHAnsi"/>
          <w:sz w:val="20"/>
          <w:szCs w:val="20"/>
        </w:rPr>
        <w:t xml:space="preserve"> son aquellos que no afectan mayormente el plan de estudio. Ejemplo: un cambio en la redacción del perfil de egreso; reemplazo de un curso por otro; modificación de la secuencia de algunos cursos; cambios en algunos prerrequisitos.</w:t>
      </w:r>
    </w:p>
    <w:p w14:paraId="5A736557" w14:textId="77777777" w:rsidR="00AF0B16" w:rsidRDefault="00AF0B16" w:rsidP="00681707"/>
    <w:p w14:paraId="1803AB13" w14:textId="77777777" w:rsidR="00AF0B16" w:rsidRPr="00681707" w:rsidRDefault="00AF0B16">
      <w:pPr>
        <w:pStyle w:val="Textonotapie"/>
        <w:rPr>
          <w:lang w:val="es-C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92"/>
    <w:multiLevelType w:val="multilevel"/>
    <w:tmpl w:val="1BA6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16235"/>
    <w:multiLevelType w:val="hybridMultilevel"/>
    <w:tmpl w:val="C7B84F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4E3"/>
    <w:multiLevelType w:val="hybridMultilevel"/>
    <w:tmpl w:val="17EC0BB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61731D"/>
    <w:multiLevelType w:val="hybridMultilevel"/>
    <w:tmpl w:val="8E3AB4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3850"/>
    <w:multiLevelType w:val="hybridMultilevel"/>
    <w:tmpl w:val="F3489E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D3B09"/>
    <w:multiLevelType w:val="hybridMultilevel"/>
    <w:tmpl w:val="2B04B63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F86335"/>
    <w:multiLevelType w:val="hybridMultilevel"/>
    <w:tmpl w:val="4FD29C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C7827"/>
    <w:multiLevelType w:val="hybridMultilevel"/>
    <w:tmpl w:val="7A48B1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445F2"/>
    <w:multiLevelType w:val="hybridMultilevel"/>
    <w:tmpl w:val="1C44E0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E6174"/>
    <w:multiLevelType w:val="hybridMultilevel"/>
    <w:tmpl w:val="A35CA27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F701C7"/>
    <w:multiLevelType w:val="hybridMultilevel"/>
    <w:tmpl w:val="FB5C8C54"/>
    <w:lvl w:ilvl="0" w:tplc="FD1CA9D0">
      <w:start w:val="1"/>
      <w:numFmt w:val="decimal"/>
      <w:pStyle w:val="Ttulo3"/>
      <w:lvlText w:val="1.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9287E"/>
    <w:multiLevelType w:val="hybridMultilevel"/>
    <w:tmpl w:val="5EDED8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C3994"/>
    <w:multiLevelType w:val="hybridMultilevel"/>
    <w:tmpl w:val="99BA0B9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55D46"/>
    <w:multiLevelType w:val="hybridMultilevel"/>
    <w:tmpl w:val="2B3E38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25327"/>
    <w:multiLevelType w:val="hybridMultilevel"/>
    <w:tmpl w:val="1158E41A"/>
    <w:lvl w:ilvl="0" w:tplc="340A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3AD53EF8"/>
    <w:multiLevelType w:val="hybridMultilevel"/>
    <w:tmpl w:val="A8FEB2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25DD3"/>
    <w:multiLevelType w:val="hybridMultilevel"/>
    <w:tmpl w:val="643242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42CA"/>
    <w:multiLevelType w:val="hybridMultilevel"/>
    <w:tmpl w:val="05E80F0A"/>
    <w:lvl w:ilvl="0" w:tplc="0AD4CA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002515"/>
    <w:multiLevelType w:val="hybridMultilevel"/>
    <w:tmpl w:val="681C925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C6228C76">
      <w:numFmt w:val="bullet"/>
      <w:lvlText w:val="-"/>
      <w:lvlJc w:val="left"/>
      <w:pPr>
        <w:ind w:left="1866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DE16AC3"/>
    <w:multiLevelType w:val="hybridMultilevel"/>
    <w:tmpl w:val="F19A36F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006555"/>
    <w:multiLevelType w:val="hybridMultilevel"/>
    <w:tmpl w:val="2A7C4C3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324BBD"/>
    <w:multiLevelType w:val="hybridMultilevel"/>
    <w:tmpl w:val="9FDE7DB6"/>
    <w:lvl w:ilvl="0" w:tplc="D4AA3D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89297A"/>
    <w:multiLevelType w:val="hybridMultilevel"/>
    <w:tmpl w:val="D326ED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714A26"/>
    <w:multiLevelType w:val="hybridMultilevel"/>
    <w:tmpl w:val="AF2836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1064E"/>
    <w:multiLevelType w:val="hybridMultilevel"/>
    <w:tmpl w:val="FB5223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B1360"/>
    <w:multiLevelType w:val="hybridMultilevel"/>
    <w:tmpl w:val="4B2090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4F57E9"/>
    <w:multiLevelType w:val="hybridMultilevel"/>
    <w:tmpl w:val="046852DC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F92EF0"/>
    <w:multiLevelType w:val="hybridMultilevel"/>
    <w:tmpl w:val="AE0808F8"/>
    <w:lvl w:ilvl="0" w:tplc="F508EE3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7C26B8"/>
    <w:multiLevelType w:val="multilevel"/>
    <w:tmpl w:val="AE186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832735"/>
    <w:multiLevelType w:val="hybridMultilevel"/>
    <w:tmpl w:val="CA0CBF0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B5026C1"/>
    <w:multiLevelType w:val="hybridMultilevel"/>
    <w:tmpl w:val="84007C94"/>
    <w:lvl w:ilvl="0" w:tplc="26BC7BEC">
      <w:start w:val="1"/>
      <w:numFmt w:val="decimal"/>
      <w:pStyle w:val="Ttulo2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720F5"/>
    <w:multiLevelType w:val="hybridMultilevel"/>
    <w:tmpl w:val="65B2BD48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316879"/>
    <w:multiLevelType w:val="hybridMultilevel"/>
    <w:tmpl w:val="30E65D06"/>
    <w:lvl w:ilvl="0" w:tplc="4CB2B76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857C2"/>
    <w:multiLevelType w:val="hybridMultilevel"/>
    <w:tmpl w:val="24D4431C"/>
    <w:lvl w:ilvl="0" w:tplc="A17814B8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DA3F19"/>
    <w:multiLevelType w:val="hybridMultilevel"/>
    <w:tmpl w:val="AF12E9CC"/>
    <w:lvl w:ilvl="0" w:tplc="7F2AFA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6A65B7"/>
    <w:multiLevelType w:val="hybridMultilevel"/>
    <w:tmpl w:val="F9FA6E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A1E49"/>
    <w:multiLevelType w:val="hybridMultilevel"/>
    <w:tmpl w:val="0C72C4C4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1B1D68"/>
    <w:multiLevelType w:val="hybridMultilevel"/>
    <w:tmpl w:val="CA40799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857E39"/>
    <w:multiLevelType w:val="hybridMultilevel"/>
    <w:tmpl w:val="469AFC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81992"/>
    <w:multiLevelType w:val="hybridMultilevel"/>
    <w:tmpl w:val="41F83F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36170"/>
    <w:multiLevelType w:val="hybridMultilevel"/>
    <w:tmpl w:val="7D220C0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0E66B9"/>
    <w:multiLevelType w:val="hybridMultilevel"/>
    <w:tmpl w:val="0C4CFE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A7C22"/>
    <w:multiLevelType w:val="hybridMultilevel"/>
    <w:tmpl w:val="E35AAF30"/>
    <w:lvl w:ilvl="0" w:tplc="5AD2B1D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21"/>
  </w:num>
  <w:num w:numId="5">
    <w:abstractNumId w:val="42"/>
  </w:num>
  <w:num w:numId="6">
    <w:abstractNumId w:val="18"/>
  </w:num>
  <w:num w:numId="7">
    <w:abstractNumId w:val="2"/>
  </w:num>
  <w:num w:numId="8">
    <w:abstractNumId w:val="36"/>
  </w:num>
  <w:num w:numId="9">
    <w:abstractNumId w:val="33"/>
  </w:num>
  <w:num w:numId="10">
    <w:abstractNumId w:val="29"/>
  </w:num>
  <w:num w:numId="11">
    <w:abstractNumId w:val="32"/>
  </w:num>
  <w:num w:numId="12">
    <w:abstractNumId w:val="35"/>
  </w:num>
  <w:num w:numId="13">
    <w:abstractNumId w:val="3"/>
  </w:num>
  <w:num w:numId="14">
    <w:abstractNumId w:val="26"/>
  </w:num>
  <w:num w:numId="15">
    <w:abstractNumId w:val="9"/>
  </w:num>
  <w:num w:numId="16">
    <w:abstractNumId w:val="12"/>
  </w:num>
  <w:num w:numId="17">
    <w:abstractNumId w:val="1"/>
  </w:num>
  <w:num w:numId="18">
    <w:abstractNumId w:val="39"/>
  </w:num>
  <w:num w:numId="19">
    <w:abstractNumId w:val="16"/>
  </w:num>
  <w:num w:numId="20">
    <w:abstractNumId w:val="38"/>
  </w:num>
  <w:num w:numId="21">
    <w:abstractNumId w:val="17"/>
  </w:num>
  <w:num w:numId="22">
    <w:abstractNumId w:val="13"/>
  </w:num>
  <w:num w:numId="23">
    <w:abstractNumId w:val="11"/>
  </w:num>
  <w:num w:numId="24">
    <w:abstractNumId w:val="4"/>
  </w:num>
  <w:num w:numId="25">
    <w:abstractNumId w:val="31"/>
  </w:num>
  <w:num w:numId="26">
    <w:abstractNumId w:val="10"/>
  </w:num>
  <w:num w:numId="27">
    <w:abstractNumId w:val="7"/>
  </w:num>
  <w:num w:numId="28">
    <w:abstractNumId w:val="8"/>
  </w:num>
  <w:num w:numId="29">
    <w:abstractNumId w:val="20"/>
  </w:num>
  <w:num w:numId="30">
    <w:abstractNumId w:val="28"/>
  </w:num>
  <w:num w:numId="31">
    <w:abstractNumId w:val="22"/>
  </w:num>
  <w:num w:numId="32">
    <w:abstractNumId w:val="34"/>
  </w:num>
  <w:num w:numId="33">
    <w:abstractNumId w:val="5"/>
  </w:num>
  <w:num w:numId="34">
    <w:abstractNumId w:val="27"/>
  </w:num>
  <w:num w:numId="35">
    <w:abstractNumId w:val="23"/>
  </w:num>
  <w:num w:numId="36">
    <w:abstractNumId w:val="40"/>
  </w:num>
  <w:num w:numId="37">
    <w:abstractNumId w:val="37"/>
  </w:num>
  <w:num w:numId="38">
    <w:abstractNumId w:val="30"/>
  </w:num>
  <w:num w:numId="39">
    <w:abstractNumId w:val="19"/>
  </w:num>
  <w:num w:numId="40">
    <w:abstractNumId w:val="15"/>
  </w:num>
  <w:num w:numId="41">
    <w:abstractNumId w:val="25"/>
  </w:num>
  <w:num w:numId="42">
    <w:abstractNumId w:val="41"/>
  </w:num>
  <w:num w:numId="43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9B"/>
    <w:rsid w:val="0000058E"/>
    <w:rsid w:val="0000096D"/>
    <w:rsid w:val="00012698"/>
    <w:rsid w:val="00016C47"/>
    <w:rsid w:val="000201D4"/>
    <w:rsid w:val="000233A2"/>
    <w:rsid w:val="00024880"/>
    <w:rsid w:val="00031680"/>
    <w:rsid w:val="00033847"/>
    <w:rsid w:val="000352C9"/>
    <w:rsid w:val="00050B2E"/>
    <w:rsid w:val="0005141E"/>
    <w:rsid w:val="0005146B"/>
    <w:rsid w:val="000520F5"/>
    <w:rsid w:val="00053B8D"/>
    <w:rsid w:val="0005507E"/>
    <w:rsid w:val="000570CF"/>
    <w:rsid w:val="00060314"/>
    <w:rsid w:val="000623D1"/>
    <w:rsid w:val="00062A3D"/>
    <w:rsid w:val="00062BB1"/>
    <w:rsid w:val="000653A4"/>
    <w:rsid w:val="00065850"/>
    <w:rsid w:val="00070F26"/>
    <w:rsid w:val="0007167E"/>
    <w:rsid w:val="00075A85"/>
    <w:rsid w:val="00076062"/>
    <w:rsid w:val="0007677E"/>
    <w:rsid w:val="00081124"/>
    <w:rsid w:val="000869A9"/>
    <w:rsid w:val="00093C15"/>
    <w:rsid w:val="00095788"/>
    <w:rsid w:val="000979F6"/>
    <w:rsid w:val="000A0017"/>
    <w:rsid w:val="000A0D9A"/>
    <w:rsid w:val="000A3631"/>
    <w:rsid w:val="000B39B6"/>
    <w:rsid w:val="000B729B"/>
    <w:rsid w:val="000B7902"/>
    <w:rsid w:val="000B7F09"/>
    <w:rsid w:val="000C4323"/>
    <w:rsid w:val="000C70D8"/>
    <w:rsid w:val="000D269A"/>
    <w:rsid w:val="000D2BEB"/>
    <w:rsid w:val="000D31FE"/>
    <w:rsid w:val="000D4DF8"/>
    <w:rsid w:val="000D6934"/>
    <w:rsid w:val="000E5055"/>
    <w:rsid w:val="000E6B01"/>
    <w:rsid w:val="000F0221"/>
    <w:rsid w:val="000F1182"/>
    <w:rsid w:val="000F618B"/>
    <w:rsid w:val="00101381"/>
    <w:rsid w:val="0010151D"/>
    <w:rsid w:val="0010461C"/>
    <w:rsid w:val="001048AD"/>
    <w:rsid w:val="001066CE"/>
    <w:rsid w:val="00106C80"/>
    <w:rsid w:val="0011104B"/>
    <w:rsid w:val="00114C9D"/>
    <w:rsid w:val="0011589D"/>
    <w:rsid w:val="00116878"/>
    <w:rsid w:val="001211A1"/>
    <w:rsid w:val="001304A4"/>
    <w:rsid w:val="0013114B"/>
    <w:rsid w:val="001322A2"/>
    <w:rsid w:val="001327C4"/>
    <w:rsid w:val="001350E6"/>
    <w:rsid w:val="00135AE0"/>
    <w:rsid w:val="0013672F"/>
    <w:rsid w:val="001367C6"/>
    <w:rsid w:val="0013780E"/>
    <w:rsid w:val="00143A10"/>
    <w:rsid w:val="00151E08"/>
    <w:rsid w:val="00152178"/>
    <w:rsid w:val="0015274D"/>
    <w:rsid w:val="001555D7"/>
    <w:rsid w:val="001566E2"/>
    <w:rsid w:val="00160DED"/>
    <w:rsid w:val="0016721E"/>
    <w:rsid w:val="0017338A"/>
    <w:rsid w:val="00175C16"/>
    <w:rsid w:val="00175F29"/>
    <w:rsid w:val="001764DA"/>
    <w:rsid w:val="001767DA"/>
    <w:rsid w:val="001805D5"/>
    <w:rsid w:val="00180B0E"/>
    <w:rsid w:val="00184F52"/>
    <w:rsid w:val="00186AAD"/>
    <w:rsid w:val="00194440"/>
    <w:rsid w:val="00195334"/>
    <w:rsid w:val="00197DAC"/>
    <w:rsid w:val="001A4B6D"/>
    <w:rsid w:val="001A74BC"/>
    <w:rsid w:val="001A7614"/>
    <w:rsid w:val="001B1192"/>
    <w:rsid w:val="001B46D7"/>
    <w:rsid w:val="001B7C6C"/>
    <w:rsid w:val="001B7DA8"/>
    <w:rsid w:val="001C0686"/>
    <w:rsid w:val="001C19F1"/>
    <w:rsid w:val="001C7591"/>
    <w:rsid w:val="001D1EA3"/>
    <w:rsid w:val="001D33EA"/>
    <w:rsid w:val="001D4E92"/>
    <w:rsid w:val="001D7219"/>
    <w:rsid w:val="001D7D68"/>
    <w:rsid w:val="001E7767"/>
    <w:rsid w:val="001F2F7D"/>
    <w:rsid w:val="001F32C6"/>
    <w:rsid w:val="001F670D"/>
    <w:rsid w:val="00201AB5"/>
    <w:rsid w:val="0020204A"/>
    <w:rsid w:val="002039CB"/>
    <w:rsid w:val="002039F0"/>
    <w:rsid w:val="002105D1"/>
    <w:rsid w:val="00213D70"/>
    <w:rsid w:val="00214DE7"/>
    <w:rsid w:val="00221B3E"/>
    <w:rsid w:val="002266DA"/>
    <w:rsid w:val="00234E83"/>
    <w:rsid w:val="002416FE"/>
    <w:rsid w:val="00241B68"/>
    <w:rsid w:val="00241E1E"/>
    <w:rsid w:val="00242449"/>
    <w:rsid w:val="00242652"/>
    <w:rsid w:val="00242740"/>
    <w:rsid w:val="00251DB3"/>
    <w:rsid w:val="00255596"/>
    <w:rsid w:val="002556FF"/>
    <w:rsid w:val="0026068F"/>
    <w:rsid w:val="00260D4F"/>
    <w:rsid w:val="00262C11"/>
    <w:rsid w:val="002662A5"/>
    <w:rsid w:val="002663F6"/>
    <w:rsid w:val="00266641"/>
    <w:rsid w:val="002701A1"/>
    <w:rsid w:val="00271C26"/>
    <w:rsid w:val="00272126"/>
    <w:rsid w:val="00273C24"/>
    <w:rsid w:val="00273D5A"/>
    <w:rsid w:val="00273E8F"/>
    <w:rsid w:val="00276AA3"/>
    <w:rsid w:val="002907FB"/>
    <w:rsid w:val="00290E6A"/>
    <w:rsid w:val="00291E23"/>
    <w:rsid w:val="00293511"/>
    <w:rsid w:val="002A3C81"/>
    <w:rsid w:val="002A5BDA"/>
    <w:rsid w:val="002A6661"/>
    <w:rsid w:val="002A73F9"/>
    <w:rsid w:val="002B139A"/>
    <w:rsid w:val="002B1A40"/>
    <w:rsid w:val="002B25DC"/>
    <w:rsid w:val="002B2639"/>
    <w:rsid w:val="002B64E4"/>
    <w:rsid w:val="002C4F4C"/>
    <w:rsid w:val="002C53E9"/>
    <w:rsid w:val="002C5B76"/>
    <w:rsid w:val="002C7C01"/>
    <w:rsid w:val="002D1C54"/>
    <w:rsid w:val="002D4DB5"/>
    <w:rsid w:val="002D50ED"/>
    <w:rsid w:val="002D5513"/>
    <w:rsid w:val="002D5734"/>
    <w:rsid w:val="002E3342"/>
    <w:rsid w:val="002E5EA3"/>
    <w:rsid w:val="002F2C38"/>
    <w:rsid w:val="002F6E31"/>
    <w:rsid w:val="00300891"/>
    <w:rsid w:val="00303C75"/>
    <w:rsid w:val="00304FCD"/>
    <w:rsid w:val="003149D4"/>
    <w:rsid w:val="00316CDD"/>
    <w:rsid w:val="0031741C"/>
    <w:rsid w:val="003229C5"/>
    <w:rsid w:val="0032666B"/>
    <w:rsid w:val="0033062D"/>
    <w:rsid w:val="003335D8"/>
    <w:rsid w:val="00340BC1"/>
    <w:rsid w:val="00341A75"/>
    <w:rsid w:val="00343018"/>
    <w:rsid w:val="00344BB6"/>
    <w:rsid w:val="003469E6"/>
    <w:rsid w:val="00356BA4"/>
    <w:rsid w:val="00366B09"/>
    <w:rsid w:val="00371888"/>
    <w:rsid w:val="003724A2"/>
    <w:rsid w:val="00372593"/>
    <w:rsid w:val="00372F94"/>
    <w:rsid w:val="00374676"/>
    <w:rsid w:val="00375A6D"/>
    <w:rsid w:val="00376076"/>
    <w:rsid w:val="003769C9"/>
    <w:rsid w:val="00383D34"/>
    <w:rsid w:val="00384172"/>
    <w:rsid w:val="003848CC"/>
    <w:rsid w:val="0039022C"/>
    <w:rsid w:val="0039255B"/>
    <w:rsid w:val="00392754"/>
    <w:rsid w:val="0039393C"/>
    <w:rsid w:val="00395EAF"/>
    <w:rsid w:val="00396967"/>
    <w:rsid w:val="0039739A"/>
    <w:rsid w:val="003A3246"/>
    <w:rsid w:val="003A3893"/>
    <w:rsid w:val="003A4DA5"/>
    <w:rsid w:val="003A77C1"/>
    <w:rsid w:val="003A7D0C"/>
    <w:rsid w:val="003B0F10"/>
    <w:rsid w:val="003C039B"/>
    <w:rsid w:val="003C4A4F"/>
    <w:rsid w:val="003C7668"/>
    <w:rsid w:val="003D7750"/>
    <w:rsid w:val="003D7939"/>
    <w:rsid w:val="003E20C1"/>
    <w:rsid w:val="003E2A76"/>
    <w:rsid w:val="003F24E8"/>
    <w:rsid w:val="003F5E14"/>
    <w:rsid w:val="003F5FBF"/>
    <w:rsid w:val="003F79AA"/>
    <w:rsid w:val="00400A7C"/>
    <w:rsid w:val="00401890"/>
    <w:rsid w:val="00402188"/>
    <w:rsid w:val="00402983"/>
    <w:rsid w:val="0040383D"/>
    <w:rsid w:val="00406A2D"/>
    <w:rsid w:val="00410BCF"/>
    <w:rsid w:val="004145F9"/>
    <w:rsid w:val="004222B8"/>
    <w:rsid w:val="00423288"/>
    <w:rsid w:val="00423CF9"/>
    <w:rsid w:val="0042587F"/>
    <w:rsid w:val="00430997"/>
    <w:rsid w:val="00433795"/>
    <w:rsid w:val="0043405E"/>
    <w:rsid w:val="00441EBB"/>
    <w:rsid w:val="00445338"/>
    <w:rsid w:val="00447078"/>
    <w:rsid w:val="00453420"/>
    <w:rsid w:val="00456EC7"/>
    <w:rsid w:val="00464FD2"/>
    <w:rsid w:val="00464FEB"/>
    <w:rsid w:val="004675EA"/>
    <w:rsid w:val="00473D1D"/>
    <w:rsid w:val="004763E8"/>
    <w:rsid w:val="00477C78"/>
    <w:rsid w:val="00477DAB"/>
    <w:rsid w:val="004812A8"/>
    <w:rsid w:val="00481B81"/>
    <w:rsid w:val="00485735"/>
    <w:rsid w:val="00486FDA"/>
    <w:rsid w:val="00493516"/>
    <w:rsid w:val="00497106"/>
    <w:rsid w:val="004A0748"/>
    <w:rsid w:val="004A263B"/>
    <w:rsid w:val="004A3A2E"/>
    <w:rsid w:val="004C4CCC"/>
    <w:rsid w:val="004C53D1"/>
    <w:rsid w:val="004D32F6"/>
    <w:rsid w:val="004D38D0"/>
    <w:rsid w:val="004D5CE7"/>
    <w:rsid w:val="004D7B08"/>
    <w:rsid w:val="004D7BDD"/>
    <w:rsid w:val="004E586B"/>
    <w:rsid w:val="004E6881"/>
    <w:rsid w:val="004F068C"/>
    <w:rsid w:val="004F2F67"/>
    <w:rsid w:val="004F525B"/>
    <w:rsid w:val="004F5E45"/>
    <w:rsid w:val="004F7815"/>
    <w:rsid w:val="005011AE"/>
    <w:rsid w:val="0050312E"/>
    <w:rsid w:val="005079E3"/>
    <w:rsid w:val="005107D9"/>
    <w:rsid w:val="00514238"/>
    <w:rsid w:val="005177A7"/>
    <w:rsid w:val="00520CA1"/>
    <w:rsid w:val="0052203E"/>
    <w:rsid w:val="0052311B"/>
    <w:rsid w:val="00524675"/>
    <w:rsid w:val="0053151C"/>
    <w:rsid w:val="00532AC1"/>
    <w:rsid w:val="00534D1B"/>
    <w:rsid w:val="00536C2C"/>
    <w:rsid w:val="005374E1"/>
    <w:rsid w:val="005428C4"/>
    <w:rsid w:val="005431E4"/>
    <w:rsid w:val="0054607E"/>
    <w:rsid w:val="005461CB"/>
    <w:rsid w:val="00553C83"/>
    <w:rsid w:val="0055428E"/>
    <w:rsid w:val="00562321"/>
    <w:rsid w:val="005659E1"/>
    <w:rsid w:val="00567056"/>
    <w:rsid w:val="00567932"/>
    <w:rsid w:val="00567D5C"/>
    <w:rsid w:val="00570163"/>
    <w:rsid w:val="00581693"/>
    <w:rsid w:val="00587ACA"/>
    <w:rsid w:val="005928E6"/>
    <w:rsid w:val="0059451E"/>
    <w:rsid w:val="005A4CEC"/>
    <w:rsid w:val="005A7B9E"/>
    <w:rsid w:val="005B1E33"/>
    <w:rsid w:val="005B4829"/>
    <w:rsid w:val="005B5525"/>
    <w:rsid w:val="005C3905"/>
    <w:rsid w:val="005C5475"/>
    <w:rsid w:val="005D56C1"/>
    <w:rsid w:val="005E09F1"/>
    <w:rsid w:val="005E4E2A"/>
    <w:rsid w:val="005E6CF0"/>
    <w:rsid w:val="005F260D"/>
    <w:rsid w:val="005F7085"/>
    <w:rsid w:val="00600767"/>
    <w:rsid w:val="00603A1C"/>
    <w:rsid w:val="006063D2"/>
    <w:rsid w:val="00606B45"/>
    <w:rsid w:val="006102D8"/>
    <w:rsid w:val="00612132"/>
    <w:rsid w:val="006125EC"/>
    <w:rsid w:val="00615760"/>
    <w:rsid w:val="006159C2"/>
    <w:rsid w:val="006220BC"/>
    <w:rsid w:val="006222E1"/>
    <w:rsid w:val="006234BB"/>
    <w:rsid w:val="00624C67"/>
    <w:rsid w:val="00626D93"/>
    <w:rsid w:val="00632882"/>
    <w:rsid w:val="006329A4"/>
    <w:rsid w:val="00635AA4"/>
    <w:rsid w:val="006404AF"/>
    <w:rsid w:val="00643B9B"/>
    <w:rsid w:val="0064464D"/>
    <w:rsid w:val="0064653F"/>
    <w:rsid w:val="006474AB"/>
    <w:rsid w:val="0064784A"/>
    <w:rsid w:val="006510F8"/>
    <w:rsid w:val="00651BC3"/>
    <w:rsid w:val="00652BB4"/>
    <w:rsid w:val="00653B50"/>
    <w:rsid w:val="006553B3"/>
    <w:rsid w:val="00657CE3"/>
    <w:rsid w:val="00661062"/>
    <w:rsid w:val="00666B76"/>
    <w:rsid w:val="006673D3"/>
    <w:rsid w:val="006722C7"/>
    <w:rsid w:val="0067329D"/>
    <w:rsid w:val="00674219"/>
    <w:rsid w:val="00674BAF"/>
    <w:rsid w:val="00674CD4"/>
    <w:rsid w:val="00681707"/>
    <w:rsid w:val="00683F52"/>
    <w:rsid w:val="00684770"/>
    <w:rsid w:val="006872C5"/>
    <w:rsid w:val="006907E5"/>
    <w:rsid w:val="00692662"/>
    <w:rsid w:val="00696587"/>
    <w:rsid w:val="006A749E"/>
    <w:rsid w:val="006B4805"/>
    <w:rsid w:val="006B4B89"/>
    <w:rsid w:val="006C343A"/>
    <w:rsid w:val="006C4592"/>
    <w:rsid w:val="006C4D7A"/>
    <w:rsid w:val="006D2E3D"/>
    <w:rsid w:val="006D5723"/>
    <w:rsid w:val="006D5BE7"/>
    <w:rsid w:val="006D6C3D"/>
    <w:rsid w:val="006D74AF"/>
    <w:rsid w:val="006E1376"/>
    <w:rsid w:val="006F0FA6"/>
    <w:rsid w:val="006F225E"/>
    <w:rsid w:val="006F290A"/>
    <w:rsid w:val="006F3B83"/>
    <w:rsid w:val="006F46A1"/>
    <w:rsid w:val="006F46A3"/>
    <w:rsid w:val="00701209"/>
    <w:rsid w:val="007118CE"/>
    <w:rsid w:val="00712782"/>
    <w:rsid w:val="007144FE"/>
    <w:rsid w:val="007149EB"/>
    <w:rsid w:val="00714C08"/>
    <w:rsid w:val="00717DEA"/>
    <w:rsid w:val="00722B30"/>
    <w:rsid w:val="00722DB3"/>
    <w:rsid w:val="007246E6"/>
    <w:rsid w:val="007248FF"/>
    <w:rsid w:val="0072548D"/>
    <w:rsid w:val="00726788"/>
    <w:rsid w:val="00726D23"/>
    <w:rsid w:val="00727C06"/>
    <w:rsid w:val="00734585"/>
    <w:rsid w:val="007428F0"/>
    <w:rsid w:val="00744915"/>
    <w:rsid w:val="00747535"/>
    <w:rsid w:val="00747BEE"/>
    <w:rsid w:val="00747C00"/>
    <w:rsid w:val="00751101"/>
    <w:rsid w:val="00756A63"/>
    <w:rsid w:val="00762DB1"/>
    <w:rsid w:val="00764CAE"/>
    <w:rsid w:val="0077077A"/>
    <w:rsid w:val="00770AC3"/>
    <w:rsid w:val="0077499A"/>
    <w:rsid w:val="00775681"/>
    <w:rsid w:val="007765E4"/>
    <w:rsid w:val="007838C1"/>
    <w:rsid w:val="0078677A"/>
    <w:rsid w:val="0079501D"/>
    <w:rsid w:val="0079529B"/>
    <w:rsid w:val="007955C1"/>
    <w:rsid w:val="007A0555"/>
    <w:rsid w:val="007A1567"/>
    <w:rsid w:val="007A7B60"/>
    <w:rsid w:val="007B0267"/>
    <w:rsid w:val="007B2287"/>
    <w:rsid w:val="007C059F"/>
    <w:rsid w:val="007C119B"/>
    <w:rsid w:val="007C19D0"/>
    <w:rsid w:val="007C1EFB"/>
    <w:rsid w:val="007C29E3"/>
    <w:rsid w:val="007C5B06"/>
    <w:rsid w:val="007C6047"/>
    <w:rsid w:val="007C7964"/>
    <w:rsid w:val="007D2C26"/>
    <w:rsid w:val="007D3A7A"/>
    <w:rsid w:val="007D72F7"/>
    <w:rsid w:val="007F28E8"/>
    <w:rsid w:val="007F4882"/>
    <w:rsid w:val="00802BCE"/>
    <w:rsid w:val="00806379"/>
    <w:rsid w:val="00811062"/>
    <w:rsid w:val="008130C9"/>
    <w:rsid w:val="008142ED"/>
    <w:rsid w:val="00820EA4"/>
    <w:rsid w:val="00821CEC"/>
    <w:rsid w:val="00824C75"/>
    <w:rsid w:val="00832A42"/>
    <w:rsid w:val="00834E7C"/>
    <w:rsid w:val="0083655B"/>
    <w:rsid w:val="0083712B"/>
    <w:rsid w:val="00840AD0"/>
    <w:rsid w:val="00840CDC"/>
    <w:rsid w:val="0084159F"/>
    <w:rsid w:val="0084380B"/>
    <w:rsid w:val="008448C8"/>
    <w:rsid w:val="00850417"/>
    <w:rsid w:val="00860405"/>
    <w:rsid w:val="00860BBE"/>
    <w:rsid w:val="00863535"/>
    <w:rsid w:val="00875103"/>
    <w:rsid w:val="00875C9D"/>
    <w:rsid w:val="00881611"/>
    <w:rsid w:val="00885474"/>
    <w:rsid w:val="00886E59"/>
    <w:rsid w:val="00890FB8"/>
    <w:rsid w:val="008A0216"/>
    <w:rsid w:val="008A05AB"/>
    <w:rsid w:val="008A4F20"/>
    <w:rsid w:val="008B2B06"/>
    <w:rsid w:val="008B3FB3"/>
    <w:rsid w:val="008B4EA5"/>
    <w:rsid w:val="008C29C0"/>
    <w:rsid w:val="008C3FAA"/>
    <w:rsid w:val="008C5231"/>
    <w:rsid w:val="008C603F"/>
    <w:rsid w:val="008C7BBF"/>
    <w:rsid w:val="008D12E5"/>
    <w:rsid w:val="008D170F"/>
    <w:rsid w:val="008D3FC7"/>
    <w:rsid w:val="008D6BAE"/>
    <w:rsid w:val="008D7A44"/>
    <w:rsid w:val="008E5674"/>
    <w:rsid w:val="008E790F"/>
    <w:rsid w:val="008F0207"/>
    <w:rsid w:val="008F0975"/>
    <w:rsid w:val="008F3646"/>
    <w:rsid w:val="008F4147"/>
    <w:rsid w:val="008F4A17"/>
    <w:rsid w:val="008F6052"/>
    <w:rsid w:val="009013D6"/>
    <w:rsid w:val="009021DD"/>
    <w:rsid w:val="00903FCE"/>
    <w:rsid w:val="0090433A"/>
    <w:rsid w:val="00904E07"/>
    <w:rsid w:val="0090679F"/>
    <w:rsid w:val="00907C66"/>
    <w:rsid w:val="00910AF7"/>
    <w:rsid w:val="00916AAE"/>
    <w:rsid w:val="00924A74"/>
    <w:rsid w:val="00924D53"/>
    <w:rsid w:val="00931F0D"/>
    <w:rsid w:val="00941766"/>
    <w:rsid w:val="00941B6C"/>
    <w:rsid w:val="00945FB2"/>
    <w:rsid w:val="00946B75"/>
    <w:rsid w:val="009511E2"/>
    <w:rsid w:val="00952CC9"/>
    <w:rsid w:val="009552A5"/>
    <w:rsid w:val="00957D38"/>
    <w:rsid w:val="00961C07"/>
    <w:rsid w:val="009652F3"/>
    <w:rsid w:val="00965D32"/>
    <w:rsid w:val="00970244"/>
    <w:rsid w:val="00970A73"/>
    <w:rsid w:val="00973983"/>
    <w:rsid w:val="00974B16"/>
    <w:rsid w:val="009828E5"/>
    <w:rsid w:val="0098472E"/>
    <w:rsid w:val="00996A41"/>
    <w:rsid w:val="009A01B3"/>
    <w:rsid w:val="009A2020"/>
    <w:rsid w:val="009A3147"/>
    <w:rsid w:val="009B5FF7"/>
    <w:rsid w:val="009B756E"/>
    <w:rsid w:val="009C076F"/>
    <w:rsid w:val="009C42C1"/>
    <w:rsid w:val="009C477E"/>
    <w:rsid w:val="009D269E"/>
    <w:rsid w:val="009D3B3F"/>
    <w:rsid w:val="009D3B4A"/>
    <w:rsid w:val="009D5A54"/>
    <w:rsid w:val="009E218D"/>
    <w:rsid w:val="009E24FD"/>
    <w:rsid w:val="009E4792"/>
    <w:rsid w:val="009E7A3E"/>
    <w:rsid w:val="009E7F04"/>
    <w:rsid w:val="009F1022"/>
    <w:rsid w:val="009F3153"/>
    <w:rsid w:val="009F6A04"/>
    <w:rsid w:val="00A029D0"/>
    <w:rsid w:val="00A04DC0"/>
    <w:rsid w:val="00A06919"/>
    <w:rsid w:val="00A07E53"/>
    <w:rsid w:val="00A13CDC"/>
    <w:rsid w:val="00A210F9"/>
    <w:rsid w:val="00A22B66"/>
    <w:rsid w:val="00A23AA0"/>
    <w:rsid w:val="00A26199"/>
    <w:rsid w:val="00A346ED"/>
    <w:rsid w:val="00A366CD"/>
    <w:rsid w:val="00A36CD1"/>
    <w:rsid w:val="00A3754B"/>
    <w:rsid w:val="00A42011"/>
    <w:rsid w:val="00A50C02"/>
    <w:rsid w:val="00A5293C"/>
    <w:rsid w:val="00A54ABC"/>
    <w:rsid w:val="00A60A70"/>
    <w:rsid w:val="00A61392"/>
    <w:rsid w:val="00A62C28"/>
    <w:rsid w:val="00A65D7C"/>
    <w:rsid w:val="00A66C5D"/>
    <w:rsid w:val="00A73B7A"/>
    <w:rsid w:val="00A743CA"/>
    <w:rsid w:val="00A74F75"/>
    <w:rsid w:val="00A8164F"/>
    <w:rsid w:val="00A84CDE"/>
    <w:rsid w:val="00A859D7"/>
    <w:rsid w:val="00A860F4"/>
    <w:rsid w:val="00A9347D"/>
    <w:rsid w:val="00A94473"/>
    <w:rsid w:val="00A95010"/>
    <w:rsid w:val="00A9628D"/>
    <w:rsid w:val="00AA4430"/>
    <w:rsid w:val="00AA5432"/>
    <w:rsid w:val="00AA7190"/>
    <w:rsid w:val="00AB1608"/>
    <w:rsid w:val="00AB186A"/>
    <w:rsid w:val="00AB4E62"/>
    <w:rsid w:val="00AB63C2"/>
    <w:rsid w:val="00AB77E0"/>
    <w:rsid w:val="00AC4305"/>
    <w:rsid w:val="00AD15BA"/>
    <w:rsid w:val="00AD189F"/>
    <w:rsid w:val="00AD4B0D"/>
    <w:rsid w:val="00AD560F"/>
    <w:rsid w:val="00AD5AC4"/>
    <w:rsid w:val="00AE0EBD"/>
    <w:rsid w:val="00AE185B"/>
    <w:rsid w:val="00AE2EFC"/>
    <w:rsid w:val="00AE3AF3"/>
    <w:rsid w:val="00AE5DDE"/>
    <w:rsid w:val="00AF0A43"/>
    <w:rsid w:val="00AF0B16"/>
    <w:rsid w:val="00AF2D24"/>
    <w:rsid w:val="00AF5C58"/>
    <w:rsid w:val="00B034F5"/>
    <w:rsid w:val="00B04D16"/>
    <w:rsid w:val="00B06297"/>
    <w:rsid w:val="00B06BAB"/>
    <w:rsid w:val="00B06F22"/>
    <w:rsid w:val="00B1236E"/>
    <w:rsid w:val="00B22E0B"/>
    <w:rsid w:val="00B24056"/>
    <w:rsid w:val="00B24BAB"/>
    <w:rsid w:val="00B251C8"/>
    <w:rsid w:val="00B30BF6"/>
    <w:rsid w:val="00B34C5E"/>
    <w:rsid w:val="00B35949"/>
    <w:rsid w:val="00B3647D"/>
    <w:rsid w:val="00B4533E"/>
    <w:rsid w:val="00B50811"/>
    <w:rsid w:val="00B564BE"/>
    <w:rsid w:val="00B5693D"/>
    <w:rsid w:val="00B57C6A"/>
    <w:rsid w:val="00B63979"/>
    <w:rsid w:val="00B64920"/>
    <w:rsid w:val="00B65539"/>
    <w:rsid w:val="00B65F5B"/>
    <w:rsid w:val="00B665FD"/>
    <w:rsid w:val="00B72422"/>
    <w:rsid w:val="00B7346A"/>
    <w:rsid w:val="00B73BD9"/>
    <w:rsid w:val="00B74A64"/>
    <w:rsid w:val="00B751AA"/>
    <w:rsid w:val="00B85034"/>
    <w:rsid w:val="00BA0C38"/>
    <w:rsid w:val="00BA0ED5"/>
    <w:rsid w:val="00BA0F14"/>
    <w:rsid w:val="00BA1096"/>
    <w:rsid w:val="00BA1D75"/>
    <w:rsid w:val="00BA4975"/>
    <w:rsid w:val="00BA5A3A"/>
    <w:rsid w:val="00BB0095"/>
    <w:rsid w:val="00BB11EB"/>
    <w:rsid w:val="00BB24A5"/>
    <w:rsid w:val="00BB2B3B"/>
    <w:rsid w:val="00BC01AB"/>
    <w:rsid w:val="00BC35C1"/>
    <w:rsid w:val="00BC56A3"/>
    <w:rsid w:val="00BD0E46"/>
    <w:rsid w:val="00BD3B15"/>
    <w:rsid w:val="00BD5D8A"/>
    <w:rsid w:val="00BE05D9"/>
    <w:rsid w:val="00BE2566"/>
    <w:rsid w:val="00BF0AFB"/>
    <w:rsid w:val="00BF3176"/>
    <w:rsid w:val="00C0361A"/>
    <w:rsid w:val="00C04600"/>
    <w:rsid w:val="00C05845"/>
    <w:rsid w:val="00C05E0B"/>
    <w:rsid w:val="00C1270A"/>
    <w:rsid w:val="00C12A92"/>
    <w:rsid w:val="00C163BC"/>
    <w:rsid w:val="00C17337"/>
    <w:rsid w:val="00C20C6C"/>
    <w:rsid w:val="00C2507F"/>
    <w:rsid w:val="00C256D7"/>
    <w:rsid w:val="00C337A9"/>
    <w:rsid w:val="00C35AAC"/>
    <w:rsid w:val="00C35E3F"/>
    <w:rsid w:val="00C36B29"/>
    <w:rsid w:val="00C372BD"/>
    <w:rsid w:val="00C403D4"/>
    <w:rsid w:val="00C42D84"/>
    <w:rsid w:val="00C47CAA"/>
    <w:rsid w:val="00C5042C"/>
    <w:rsid w:val="00C545D8"/>
    <w:rsid w:val="00C574F1"/>
    <w:rsid w:val="00C633D4"/>
    <w:rsid w:val="00C6342B"/>
    <w:rsid w:val="00C6630A"/>
    <w:rsid w:val="00C66C52"/>
    <w:rsid w:val="00C70B80"/>
    <w:rsid w:val="00C72C35"/>
    <w:rsid w:val="00C735D7"/>
    <w:rsid w:val="00C76B37"/>
    <w:rsid w:val="00C802DA"/>
    <w:rsid w:val="00C831CD"/>
    <w:rsid w:val="00C84613"/>
    <w:rsid w:val="00C84A7D"/>
    <w:rsid w:val="00C90788"/>
    <w:rsid w:val="00C917E2"/>
    <w:rsid w:val="00C923A4"/>
    <w:rsid w:val="00C9415C"/>
    <w:rsid w:val="00C95263"/>
    <w:rsid w:val="00C9740E"/>
    <w:rsid w:val="00C97875"/>
    <w:rsid w:val="00CA03E4"/>
    <w:rsid w:val="00CA04F8"/>
    <w:rsid w:val="00CA0770"/>
    <w:rsid w:val="00CA24FA"/>
    <w:rsid w:val="00CA2941"/>
    <w:rsid w:val="00CA73F5"/>
    <w:rsid w:val="00CB1002"/>
    <w:rsid w:val="00CB2D1F"/>
    <w:rsid w:val="00CB32A7"/>
    <w:rsid w:val="00CB6EBB"/>
    <w:rsid w:val="00CC38F3"/>
    <w:rsid w:val="00CD18B6"/>
    <w:rsid w:val="00CD3934"/>
    <w:rsid w:val="00CE393D"/>
    <w:rsid w:val="00CE3ABE"/>
    <w:rsid w:val="00CE51ED"/>
    <w:rsid w:val="00CE5644"/>
    <w:rsid w:val="00CF358F"/>
    <w:rsid w:val="00CF479C"/>
    <w:rsid w:val="00CF5D00"/>
    <w:rsid w:val="00D005FA"/>
    <w:rsid w:val="00D0376E"/>
    <w:rsid w:val="00D1290C"/>
    <w:rsid w:val="00D13162"/>
    <w:rsid w:val="00D13945"/>
    <w:rsid w:val="00D13B29"/>
    <w:rsid w:val="00D14123"/>
    <w:rsid w:val="00D148DE"/>
    <w:rsid w:val="00D15E3D"/>
    <w:rsid w:val="00D20310"/>
    <w:rsid w:val="00D20ADB"/>
    <w:rsid w:val="00D2315B"/>
    <w:rsid w:val="00D33861"/>
    <w:rsid w:val="00D371AB"/>
    <w:rsid w:val="00D412A8"/>
    <w:rsid w:val="00D4208A"/>
    <w:rsid w:val="00D43879"/>
    <w:rsid w:val="00D5364F"/>
    <w:rsid w:val="00D54980"/>
    <w:rsid w:val="00D61B9B"/>
    <w:rsid w:val="00D62A2B"/>
    <w:rsid w:val="00D65200"/>
    <w:rsid w:val="00D654EA"/>
    <w:rsid w:val="00D65B1B"/>
    <w:rsid w:val="00D71B08"/>
    <w:rsid w:val="00D772DB"/>
    <w:rsid w:val="00D85E30"/>
    <w:rsid w:val="00D86D9B"/>
    <w:rsid w:val="00D90022"/>
    <w:rsid w:val="00D90623"/>
    <w:rsid w:val="00D90BB6"/>
    <w:rsid w:val="00D91F75"/>
    <w:rsid w:val="00D92B02"/>
    <w:rsid w:val="00D93818"/>
    <w:rsid w:val="00D946AD"/>
    <w:rsid w:val="00D95603"/>
    <w:rsid w:val="00D96043"/>
    <w:rsid w:val="00DA072A"/>
    <w:rsid w:val="00DA1C0A"/>
    <w:rsid w:val="00DA38B1"/>
    <w:rsid w:val="00DA626A"/>
    <w:rsid w:val="00DB1F8E"/>
    <w:rsid w:val="00DB6BA4"/>
    <w:rsid w:val="00DB7BAB"/>
    <w:rsid w:val="00DC024A"/>
    <w:rsid w:val="00DC2E53"/>
    <w:rsid w:val="00DC646D"/>
    <w:rsid w:val="00DC6659"/>
    <w:rsid w:val="00DC6EE2"/>
    <w:rsid w:val="00DC7852"/>
    <w:rsid w:val="00DD1D3B"/>
    <w:rsid w:val="00DD3A8C"/>
    <w:rsid w:val="00DD5A63"/>
    <w:rsid w:val="00DD61D9"/>
    <w:rsid w:val="00DD704C"/>
    <w:rsid w:val="00DD79B2"/>
    <w:rsid w:val="00DE5447"/>
    <w:rsid w:val="00DE6507"/>
    <w:rsid w:val="00DE6E10"/>
    <w:rsid w:val="00DE7202"/>
    <w:rsid w:val="00DE7A73"/>
    <w:rsid w:val="00DF11ED"/>
    <w:rsid w:val="00DF1819"/>
    <w:rsid w:val="00DF2AE7"/>
    <w:rsid w:val="00DF66A3"/>
    <w:rsid w:val="00E045BA"/>
    <w:rsid w:val="00E0529C"/>
    <w:rsid w:val="00E0590F"/>
    <w:rsid w:val="00E05AF6"/>
    <w:rsid w:val="00E078C8"/>
    <w:rsid w:val="00E1602C"/>
    <w:rsid w:val="00E250B8"/>
    <w:rsid w:val="00E30841"/>
    <w:rsid w:val="00E32910"/>
    <w:rsid w:val="00E35400"/>
    <w:rsid w:val="00E358AB"/>
    <w:rsid w:val="00E36B49"/>
    <w:rsid w:val="00E37F13"/>
    <w:rsid w:val="00E46ED8"/>
    <w:rsid w:val="00E5158A"/>
    <w:rsid w:val="00E52370"/>
    <w:rsid w:val="00E549A1"/>
    <w:rsid w:val="00E5591D"/>
    <w:rsid w:val="00E57BB7"/>
    <w:rsid w:val="00E60CCF"/>
    <w:rsid w:val="00E637AC"/>
    <w:rsid w:val="00E7011D"/>
    <w:rsid w:val="00E7262E"/>
    <w:rsid w:val="00E73CA6"/>
    <w:rsid w:val="00E73F20"/>
    <w:rsid w:val="00E75C54"/>
    <w:rsid w:val="00E763F3"/>
    <w:rsid w:val="00E80D0C"/>
    <w:rsid w:val="00E81F04"/>
    <w:rsid w:val="00E86C9C"/>
    <w:rsid w:val="00E87332"/>
    <w:rsid w:val="00E915C1"/>
    <w:rsid w:val="00E918B3"/>
    <w:rsid w:val="00E91986"/>
    <w:rsid w:val="00E9425C"/>
    <w:rsid w:val="00E9543C"/>
    <w:rsid w:val="00EA06C5"/>
    <w:rsid w:val="00EA4040"/>
    <w:rsid w:val="00EA4634"/>
    <w:rsid w:val="00EA7AEE"/>
    <w:rsid w:val="00EB6BF9"/>
    <w:rsid w:val="00EC032F"/>
    <w:rsid w:val="00EC691F"/>
    <w:rsid w:val="00EC75AA"/>
    <w:rsid w:val="00EE2305"/>
    <w:rsid w:val="00EE31E5"/>
    <w:rsid w:val="00EE5E37"/>
    <w:rsid w:val="00EE682A"/>
    <w:rsid w:val="00EF0773"/>
    <w:rsid w:val="00EF16B4"/>
    <w:rsid w:val="00EF178E"/>
    <w:rsid w:val="00EF4A8E"/>
    <w:rsid w:val="00EF7F25"/>
    <w:rsid w:val="00F00C57"/>
    <w:rsid w:val="00F017D5"/>
    <w:rsid w:val="00F03D42"/>
    <w:rsid w:val="00F06F56"/>
    <w:rsid w:val="00F102E0"/>
    <w:rsid w:val="00F12682"/>
    <w:rsid w:val="00F1429C"/>
    <w:rsid w:val="00F20249"/>
    <w:rsid w:val="00F254C6"/>
    <w:rsid w:val="00F25DC8"/>
    <w:rsid w:val="00F26959"/>
    <w:rsid w:val="00F3132D"/>
    <w:rsid w:val="00F31435"/>
    <w:rsid w:val="00F3163A"/>
    <w:rsid w:val="00F32379"/>
    <w:rsid w:val="00F338D2"/>
    <w:rsid w:val="00F3416F"/>
    <w:rsid w:val="00F34A33"/>
    <w:rsid w:val="00F37379"/>
    <w:rsid w:val="00F40716"/>
    <w:rsid w:val="00F40BE7"/>
    <w:rsid w:val="00F4724E"/>
    <w:rsid w:val="00F508B1"/>
    <w:rsid w:val="00F64382"/>
    <w:rsid w:val="00F652BF"/>
    <w:rsid w:val="00F71311"/>
    <w:rsid w:val="00F73812"/>
    <w:rsid w:val="00F73D5F"/>
    <w:rsid w:val="00F74CC8"/>
    <w:rsid w:val="00F82BEE"/>
    <w:rsid w:val="00F83281"/>
    <w:rsid w:val="00F84357"/>
    <w:rsid w:val="00F84C3B"/>
    <w:rsid w:val="00F8545E"/>
    <w:rsid w:val="00F8773E"/>
    <w:rsid w:val="00F9112B"/>
    <w:rsid w:val="00F9254D"/>
    <w:rsid w:val="00F94977"/>
    <w:rsid w:val="00F9539C"/>
    <w:rsid w:val="00F95E46"/>
    <w:rsid w:val="00FA0BF8"/>
    <w:rsid w:val="00FA0F62"/>
    <w:rsid w:val="00FA35CC"/>
    <w:rsid w:val="00FA57AC"/>
    <w:rsid w:val="00FB37DA"/>
    <w:rsid w:val="00FB3A1C"/>
    <w:rsid w:val="00FB470D"/>
    <w:rsid w:val="00FB5F65"/>
    <w:rsid w:val="00FC0126"/>
    <w:rsid w:val="00FD0F4A"/>
    <w:rsid w:val="00FD2161"/>
    <w:rsid w:val="00FD32CC"/>
    <w:rsid w:val="00FD366A"/>
    <w:rsid w:val="00FE1468"/>
    <w:rsid w:val="00FE261F"/>
    <w:rsid w:val="00FE3D6E"/>
    <w:rsid w:val="00FE51AF"/>
    <w:rsid w:val="00FE62EE"/>
    <w:rsid w:val="00FE6DB2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B6CC"/>
  <w15:chartTrackingRefBased/>
  <w15:docId w15:val="{0A03B5C6-035B-4A1B-ABDD-32C1B02F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AA"/>
    <w:pPr>
      <w:spacing w:after="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461CB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75EA"/>
    <w:pPr>
      <w:keepNext/>
      <w:keepLines/>
      <w:numPr>
        <w:numId w:val="38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66E2"/>
    <w:pPr>
      <w:keepNext/>
      <w:keepLines/>
      <w:numPr>
        <w:numId w:val="26"/>
      </w:numPr>
      <w:outlineLvl w:val="2"/>
    </w:pPr>
    <w:rPr>
      <w:rFonts w:eastAsiaTheme="majorEastAsia" w:cstheme="majorBidi"/>
      <w:b/>
      <w:i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1B9B"/>
    <w:pPr>
      <w:ind w:left="720"/>
      <w:contextualSpacing/>
    </w:pPr>
  </w:style>
  <w:style w:type="paragraph" w:styleId="NormalWeb">
    <w:name w:val="Normal (Web)"/>
    <w:basedOn w:val="Normal"/>
    <w:unhideWhenUsed/>
    <w:rsid w:val="0043379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L"/>
    </w:rPr>
  </w:style>
  <w:style w:type="character" w:styleId="Textoennegrita">
    <w:name w:val="Strong"/>
    <w:basedOn w:val="Fuentedeprrafopredeter"/>
    <w:qFormat/>
    <w:rsid w:val="00433795"/>
    <w:rPr>
      <w:b/>
      <w:bCs/>
    </w:rPr>
  </w:style>
  <w:style w:type="paragraph" w:styleId="Textonotapie">
    <w:name w:val="footnote text"/>
    <w:basedOn w:val="Normal"/>
    <w:link w:val="TextonotapieCar"/>
    <w:rsid w:val="00433795"/>
    <w:rPr>
      <w:rFonts w:ascii="Times New Roman" w:eastAsia="Times New Roman" w:hAnsi="Times New Roman" w:cs="Times New Roman"/>
      <w:sz w:val="20"/>
      <w:szCs w:val="20"/>
      <w:lang w:val="en-US" w:eastAsia="es-CL"/>
    </w:rPr>
  </w:style>
  <w:style w:type="character" w:customStyle="1" w:styleId="TextonotapieCar">
    <w:name w:val="Texto nota pie Car"/>
    <w:basedOn w:val="Fuentedeprrafopredeter"/>
    <w:link w:val="Textonotapie"/>
    <w:rsid w:val="00433795"/>
    <w:rPr>
      <w:rFonts w:ascii="Times New Roman" w:eastAsia="Times New Roman" w:hAnsi="Times New Roman" w:cs="Times New Roman"/>
      <w:sz w:val="20"/>
      <w:szCs w:val="20"/>
      <w:lang w:val="en-US" w:eastAsia="es-CL"/>
    </w:rPr>
  </w:style>
  <w:style w:type="character" w:styleId="Refdenotaalpie">
    <w:name w:val="footnote reference"/>
    <w:basedOn w:val="Fuentedeprrafopredeter"/>
    <w:rsid w:val="00433795"/>
    <w:rPr>
      <w:vertAlign w:val="superscript"/>
    </w:rPr>
  </w:style>
  <w:style w:type="table" w:styleId="Tablaconcuadrcula">
    <w:name w:val="Table Grid"/>
    <w:basedOn w:val="Tablanormal"/>
    <w:uiPriority w:val="39"/>
    <w:rsid w:val="0088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461CB"/>
    <w:rPr>
      <w:rFonts w:eastAsiaTheme="majorEastAsia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675EA"/>
    <w:rPr>
      <w:rFonts w:eastAsiaTheme="majorEastAsia" w:cstheme="majorBidi"/>
      <w:b/>
      <w:sz w:val="24"/>
      <w:szCs w:val="26"/>
    </w:rPr>
  </w:style>
  <w:style w:type="paragraph" w:customStyle="1" w:styleId="Default">
    <w:name w:val="Default"/>
    <w:rsid w:val="002B1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4C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4CDE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84C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CDE"/>
    <w:rPr>
      <w:sz w:val="24"/>
    </w:rPr>
  </w:style>
  <w:style w:type="character" w:styleId="Hipervnculo">
    <w:name w:val="Hyperlink"/>
    <w:basedOn w:val="Fuentedeprrafopredeter"/>
    <w:uiPriority w:val="99"/>
    <w:unhideWhenUsed/>
    <w:rsid w:val="0044707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4707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CCF"/>
    <w:rPr>
      <w:rFonts w:ascii="Segoe UI" w:hAnsi="Segoe UI" w:cs="Segoe UI"/>
      <w:sz w:val="18"/>
      <w:szCs w:val="18"/>
    </w:rPr>
  </w:style>
  <w:style w:type="paragraph" w:customStyle="1" w:styleId="Times12">
    <w:name w:val="Times 12"/>
    <w:basedOn w:val="Normal"/>
    <w:qFormat/>
    <w:rsid w:val="00E763F3"/>
    <w:rPr>
      <w:rFonts w:cs="Times New Roman"/>
      <w:noProof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8677A"/>
    <w:rPr>
      <w:rFonts w:eastAsiaTheme="majorEastAsia" w:cstheme="majorBidi"/>
      <w:b/>
      <w:i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A61392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6139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1392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D0376E"/>
    <w:pPr>
      <w:tabs>
        <w:tab w:val="left" w:pos="851"/>
        <w:tab w:val="right" w:leader="dot" w:pos="8828"/>
      </w:tabs>
      <w:spacing w:after="100"/>
      <w:ind w:left="480"/>
    </w:pPr>
  </w:style>
  <w:style w:type="table" w:styleId="Tabladecuadrcula4-nfasis3">
    <w:name w:val="Grid Table 4 Accent 3"/>
    <w:basedOn w:val="Tablanormal"/>
    <w:uiPriority w:val="49"/>
    <w:rsid w:val="00A74F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012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120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12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12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1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acea.ec.europa.eu/sites/eacea-site/files/european_higher_education_area_bologna_process_implementation_report.pdf" TargetMode="External"/><Relationship Id="rId1" Type="http://schemas.openxmlformats.org/officeDocument/2006/relationships/hyperlink" Target="http://www.unica-network.eu/sites/default/files/ECVET_Edinburgh_Feb08_Adam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0119F-4E23-452F-A5CA-167B5E7C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20</Pages>
  <Words>6207</Words>
  <Characters>34140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Hott Heinrich</dc:creator>
  <cp:keywords/>
  <dc:description/>
  <cp:lastModifiedBy>Denise Hott Heinrich</cp:lastModifiedBy>
  <cp:revision>5</cp:revision>
  <cp:lastPrinted>2018-06-22T14:05:00Z</cp:lastPrinted>
  <dcterms:created xsi:type="dcterms:W3CDTF">2018-11-05T12:13:00Z</dcterms:created>
  <dcterms:modified xsi:type="dcterms:W3CDTF">2018-11-05T14:20:00Z</dcterms:modified>
</cp:coreProperties>
</file>