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EBCC" w14:textId="1649F754" w:rsidR="00575FDE" w:rsidRDefault="00651C53" w:rsidP="000766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837D14" w:rsidRPr="00AB209E">
        <w:rPr>
          <w:b/>
          <w:sz w:val="24"/>
          <w:szCs w:val="24"/>
        </w:rPr>
        <w:t xml:space="preserve">odalidades de </w:t>
      </w:r>
      <w:r w:rsidR="00076620">
        <w:rPr>
          <w:b/>
          <w:sz w:val="24"/>
          <w:szCs w:val="24"/>
        </w:rPr>
        <w:t>I</w:t>
      </w:r>
      <w:r w:rsidR="00837D14" w:rsidRPr="00AB209E">
        <w:rPr>
          <w:b/>
          <w:sz w:val="24"/>
          <w:szCs w:val="24"/>
        </w:rPr>
        <w:t xml:space="preserve">mpartición </w:t>
      </w:r>
      <w:r w:rsidR="003C048E">
        <w:rPr>
          <w:b/>
          <w:sz w:val="24"/>
          <w:szCs w:val="24"/>
        </w:rPr>
        <w:t>de</w:t>
      </w:r>
      <w:r w:rsidR="00575FDE">
        <w:rPr>
          <w:b/>
          <w:sz w:val="24"/>
          <w:szCs w:val="24"/>
        </w:rPr>
        <w:t xml:space="preserve"> Educación en Línea </w:t>
      </w:r>
    </w:p>
    <w:p w14:paraId="03832E3E" w14:textId="76075D21" w:rsidR="003C048E" w:rsidRDefault="003C048E" w:rsidP="000766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Vicerrectoría Académica</w:t>
      </w:r>
      <w:r w:rsidR="00076620">
        <w:rPr>
          <w:b/>
          <w:sz w:val="24"/>
          <w:szCs w:val="24"/>
        </w:rPr>
        <w:t xml:space="preserve"> </w:t>
      </w:r>
    </w:p>
    <w:p w14:paraId="014CAC27" w14:textId="2EA2213E" w:rsidR="00575FDE" w:rsidRDefault="00575FDE" w:rsidP="000766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3538E4">
        <w:rPr>
          <w:b/>
          <w:sz w:val="24"/>
          <w:szCs w:val="24"/>
        </w:rPr>
        <w:t>niversidad Diego Portales</w:t>
      </w:r>
    </w:p>
    <w:p w14:paraId="1CE20531" w14:textId="7DFE66A6" w:rsidR="003538E4" w:rsidRDefault="003538E4" w:rsidP="000766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 de 2022</w:t>
      </w:r>
    </w:p>
    <w:p w14:paraId="5CE98C06" w14:textId="77777777" w:rsidR="00575FDE" w:rsidRDefault="00575FDE" w:rsidP="00076620">
      <w:pPr>
        <w:spacing w:after="0" w:line="240" w:lineRule="auto"/>
        <w:jc w:val="both"/>
        <w:rPr>
          <w:sz w:val="24"/>
          <w:szCs w:val="24"/>
        </w:rPr>
      </w:pPr>
    </w:p>
    <w:p w14:paraId="71FA790E" w14:textId="4CD8436A" w:rsidR="003C048E" w:rsidRDefault="003C048E" w:rsidP="003538E4">
      <w:pPr>
        <w:spacing w:after="0" w:line="240" w:lineRule="auto"/>
        <w:jc w:val="both"/>
        <w:rPr>
          <w:b/>
          <w:bCs/>
          <w:sz w:val="24"/>
          <w:szCs w:val="24"/>
        </w:rPr>
      </w:pPr>
      <w:r w:rsidRPr="003C048E">
        <w:rPr>
          <w:b/>
          <w:bCs/>
          <w:sz w:val="24"/>
          <w:szCs w:val="24"/>
        </w:rPr>
        <w:t>Antecedentes</w:t>
      </w:r>
    </w:p>
    <w:p w14:paraId="154CE79D" w14:textId="77777777" w:rsidR="00076620" w:rsidRPr="003C048E" w:rsidRDefault="00076620" w:rsidP="00076620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</w:p>
    <w:p w14:paraId="5E396A95" w14:textId="77777777" w:rsidR="001A62A3" w:rsidRDefault="00575FDE" w:rsidP="000766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Desde 2019</w:t>
      </w:r>
      <w:r w:rsidR="00B94445">
        <w:rPr>
          <w:sz w:val="24"/>
          <w:szCs w:val="24"/>
        </w:rPr>
        <w:t>,</w:t>
      </w:r>
      <w:r w:rsidR="007519B4">
        <w:rPr>
          <w:sz w:val="24"/>
          <w:szCs w:val="24"/>
        </w:rPr>
        <w:t xml:space="preserve"> la U</w:t>
      </w:r>
      <w:r w:rsidR="00B94445">
        <w:rPr>
          <w:sz w:val="24"/>
          <w:szCs w:val="24"/>
        </w:rPr>
        <w:t>niversidad</w:t>
      </w:r>
      <w:r w:rsidR="007519B4">
        <w:rPr>
          <w:sz w:val="24"/>
          <w:szCs w:val="24"/>
        </w:rPr>
        <w:t xml:space="preserve"> </w:t>
      </w:r>
      <w:r w:rsidR="001A62A3">
        <w:rPr>
          <w:sz w:val="24"/>
          <w:szCs w:val="24"/>
        </w:rPr>
        <w:t xml:space="preserve">Diego Portales </w:t>
      </w:r>
      <w:r w:rsidR="007519B4">
        <w:rPr>
          <w:sz w:val="24"/>
          <w:szCs w:val="24"/>
        </w:rPr>
        <w:t xml:space="preserve">cuenta con una </w:t>
      </w:r>
      <w:r w:rsidR="00870969">
        <w:rPr>
          <w:sz w:val="24"/>
          <w:szCs w:val="24"/>
        </w:rPr>
        <w:t xml:space="preserve">unidad </w:t>
      </w:r>
      <w:r w:rsidR="0071070E">
        <w:rPr>
          <w:sz w:val="24"/>
          <w:szCs w:val="24"/>
        </w:rPr>
        <w:t xml:space="preserve">de </w:t>
      </w:r>
      <w:r w:rsidR="00870969">
        <w:rPr>
          <w:sz w:val="24"/>
          <w:szCs w:val="24"/>
        </w:rPr>
        <w:t>Educación en Línea</w:t>
      </w:r>
      <w:r w:rsidR="0071070E">
        <w:rPr>
          <w:sz w:val="24"/>
          <w:szCs w:val="24"/>
        </w:rPr>
        <w:t xml:space="preserve"> </w:t>
      </w:r>
      <w:r w:rsidR="007519B4">
        <w:rPr>
          <w:sz w:val="24"/>
          <w:szCs w:val="24"/>
        </w:rPr>
        <w:t xml:space="preserve">alojada en </w:t>
      </w:r>
      <w:r w:rsidR="0071070E">
        <w:rPr>
          <w:sz w:val="24"/>
          <w:szCs w:val="24"/>
        </w:rPr>
        <w:t>la V</w:t>
      </w:r>
      <w:r w:rsidR="00076620">
        <w:rPr>
          <w:sz w:val="24"/>
          <w:szCs w:val="24"/>
        </w:rPr>
        <w:t>icerrectoría Académica</w:t>
      </w:r>
      <w:r w:rsidR="007519B4">
        <w:rPr>
          <w:sz w:val="24"/>
          <w:szCs w:val="24"/>
        </w:rPr>
        <w:t xml:space="preserve"> que recoge la experiencia de la institución en la materia</w:t>
      </w:r>
      <w:r w:rsidR="003C048E">
        <w:rPr>
          <w:sz w:val="24"/>
          <w:szCs w:val="24"/>
        </w:rPr>
        <w:t>,</w:t>
      </w:r>
      <w:r w:rsidR="007519B4">
        <w:rPr>
          <w:sz w:val="24"/>
          <w:szCs w:val="24"/>
        </w:rPr>
        <w:t xml:space="preserve"> y promueve </w:t>
      </w:r>
      <w:r w:rsidR="001A62A3">
        <w:rPr>
          <w:sz w:val="24"/>
          <w:szCs w:val="24"/>
        </w:rPr>
        <w:t>su</w:t>
      </w:r>
      <w:r w:rsidR="007519B4">
        <w:rPr>
          <w:sz w:val="24"/>
          <w:szCs w:val="24"/>
        </w:rPr>
        <w:t xml:space="preserve"> desarrollo </w:t>
      </w:r>
      <w:r w:rsidR="001A62A3">
        <w:rPr>
          <w:sz w:val="24"/>
          <w:szCs w:val="24"/>
        </w:rPr>
        <w:t>en todos los niveles de</w:t>
      </w:r>
      <w:r w:rsidR="007519B4">
        <w:rPr>
          <w:sz w:val="24"/>
          <w:szCs w:val="24"/>
        </w:rPr>
        <w:t xml:space="preserve"> formación</w:t>
      </w:r>
      <w:r w:rsidR="0071070E">
        <w:rPr>
          <w:sz w:val="24"/>
          <w:szCs w:val="24"/>
        </w:rPr>
        <w:t xml:space="preserve">. </w:t>
      </w:r>
      <w:r w:rsidRPr="006E7573">
        <w:rPr>
          <w:sz w:val="24"/>
          <w:szCs w:val="24"/>
        </w:rPr>
        <w:t>La forma</w:t>
      </w:r>
      <w:r w:rsidR="00B94445" w:rsidRPr="006E7573">
        <w:rPr>
          <w:sz w:val="24"/>
          <w:szCs w:val="24"/>
        </w:rPr>
        <w:t>ción</w:t>
      </w:r>
      <w:r w:rsidRPr="006E7573">
        <w:rPr>
          <w:sz w:val="24"/>
          <w:szCs w:val="24"/>
        </w:rPr>
        <w:t xml:space="preserve"> en </w:t>
      </w:r>
      <w:r w:rsidR="00DE37F2" w:rsidRPr="006E7573">
        <w:rPr>
          <w:sz w:val="24"/>
          <w:szCs w:val="24"/>
        </w:rPr>
        <w:t>línea</w:t>
      </w:r>
      <w:r w:rsidRPr="006E7573">
        <w:rPr>
          <w:sz w:val="24"/>
          <w:szCs w:val="24"/>
        </w:rPr>
        <w:t xml:space="preserve"> provee flexibilidad e incentiva la autonomía de los y las estudiantes </w:t>
      </w:r>
      <w:r w:rsidR="00870969" w:rsidRPr="006E7573">
        <w:rPr>
          <w:sz w:val="24"/>
          <w:szCs w:val="24"/>
        </w:rPr>
        <w:t>preparándolos de mejor manera para el mundo laboral en que se insertarán</w:t>
      </w:r>
      <w:r w:rsidR="001A62A3">
        <w:rPr>
          <w:sz w:val="24"/>
          <w:szCs w:val="24"/>
        </w:rPr>
        <w:t xml:space="preserve">. </w:t>
      </w:r>
    </w:p>
    <w:p w14:paraId="286FDB8E" w14:textId="77777777" w:rsidR="001A62A3" w:rsidRDefault="001A62A3" w:rsidP="00076620">
      <w:pPr>
        <w:spacing w:after="0" w:line="240" w:lineRule="auto"/>
        <w:jc w:val="both"/>
        <w:rPr>
          <w:sz w:val="24"/>
          <w:szCs w:val="24"/>
        </w:rPr>
      </w:pPr>
    </w:p>
    <w:p w14:paraId="236BFF67" w14:textId="5BBACDA3" w:rsidR="00CC2135" w:rsidRPr="00AB209E" w:rsidRDefault="001A62A3" w:rsidP="000766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su vez, en po</w:t>
      </w:r>
      <w:r w:rsidR="00575FDE" w:rsidRPr="006E7573">
        <w:rPr>
          <w:sz w:val="24"/>
          <w:szCs w:val="24"/>
        </w:rPr>
        <w:t xml:space="preserve">sgrado y educación continua, </w:t>
      </w:r>
      <w:r>
        <w:rPr>
          <w:sz w:val="24"/>
          <w:szCs w:val="24"/>
        </w:rPr>
        <w:t xml:space="preserve">la educación en línea permite </w:t>
      </w:r>
      <w:r w:rsidR="00240A49" w:rsidRPr="006E7573">
        <w:rPr>
          <w:sz w:val="24"/>
          <w:szCs w:val="24"/>
        </w:rPr>
        <w:t>r</w:t>
      </w:r>
      <w:r w:rsidR="00D035AB" w:rsidRPr="006E7573">
        <w:rPr>
          <w:sz w:val="24"/>
          <w:szCs w:val="24"/>
        </w:rPr>
        <w:t>obustecer y expandir el proyecto educativo e intelectual de la U</w:t>
      </w:r>
      <w:r>
        <w:rPr>
          <w:sz w:val="24"/>
          <w:szCs w:val="24"/>
        </w:rPr>
        <w:t>niversidad</w:t>
      </w:r>
      <w:r w:rsidR="00D035AB" w:rsidRPr="006E7573">
        <w:rPr>
          <w:sz w:val="24"/>
          <w:szCs w:val="24"/>
        </w:rPr>
        <w:t xml:space="preserve"> a nivel nacional e internacional, </w:t>
      </w:r>
      <w:r w:rsidR="00240A49" w:rsidRPr="006E7573">
        <w:rPr>
          <w:sz w:val="24"/>
          <w:szCs w:val="24"/>
        </w:rPr>
        <w:t>a</w:t>
      </w:r>
      <w:r w:rsidR="00D035AB" w:rsidRPr="006E7573">
        <w:rPr>
          <w:sz w:val="24"/>
          <w:szCs w:val="24"/>
        </w:rPr>
        <w:t>mplia</w:t>
      </w:r>
      <w:r>
        <w:rPr>
          <w:sz w:val="24"/>
          <w:szCs w:val="24"/>
        </w:rPr>
        <w:t>ndo</w:t>
      </w:r>
      <w:r w:rsidR="00D035AB" w:rsidRPr="006E7573">
        <w:rPr>
          <w:sz w:val="24"/>
          <w:szCs w:val="24"/>
        </w:rPr>
        <w:t xml:space="preserve"> la cobertura y alcance de la oferta </w:t>
      </w:r>
      <w:r>
        <w:rPr>
          <w:sz w:val="24"/>
          <w:szCs w:val="24"/>
        </w:rPr>
        <w:t xml:space="preserve">educativa </w:t>
      </w:r>
      <w:r w:rsidR="00D035AB" w:rsidRPr="006E7573">
        <w:rPr>
          <w:sz w:val="24"/>
          <w:szCs w:val="24"/>
        </w:rPr>
        <w:t xml:space="preserve">de la institución. </w:t>
      </w:r>
      <w:r w:rsidR="00BC7603" w:rsidRPr="006E7573">
        <w:rPr>
          <w:sz w:val="24"/>
          <w:szCs w:val="24"/>
        </w:rPr>
        <w:t xml:space="preserve">A la fecha, </w:t>
      </w:r>
      <w:r>
        <w:rPr>
          <w:sz w:val="24"/>
          <w:szCs w:val="24"/>
        </w:rPr>
        <w:t xml:space="preserve">en pregrado </w:t>
      </w:r>
      <w:r w:rsidR="00DE37F2" w:rsidRPr="006E7573">
        <w:rPr>
          <w:sz w:val="24"/>
          <w:szCs w:val="24"/>
        </w:rPr>
        <w:t xml:space="preserve">se ofrecen más de </w:t>
      </w:r>
      <w:r w:rsidR="0071070E" w:rsidRPr="006E7573">
        <w:rPr>
          <w:sz w:val="24"/>
          <w:szCs w:val="24"/>
        </w:rPr>
        <w:t xml:space="preserve">120 </w:t>
      </w:r>
      <w:r w:rsidR="00DE37F2" w:rsidRPr="006E7573">
        <w:rPr>
          <w:sz w:val="24"/>
          <w:szCs w:val="24"/>
        </w:rPr>
        <w:t>cursos en modalidad semipresencial, mientras</w:t>
      </w:r>
      <w:r>
        <w:rPr>
          <w:sz w:val="24"/>
          <w:szCs w:val="24"/>
        </w:rPr>
        <w:t xml:space="preserve"> que</w:t>
      </w:r>
      <w:r w:rsidR="00DE37F2" w:rsidRPr="006E7573">
        <w:rPr>
          <w:sz w:val="24"/>
          <w:szCs w:val="24"/>
        </w:rPr>
        <w:t xml:space="preserve"> en postgrado</w:t>
      </w:r>
      <w:r>
        <w:rPr>
          <w:sz w:val="24"/>
          <w:szCs w:val="24"/>
        </w:rPr>
        <w:t>,</w:t>
      </w:r>
      <w:r w:rsidR="00DE37F2" w:rsidRPr="006E7573">
        <w:rPr>
          <w:sz w:val="24"/>
          <w:szCs w:val="24"/>
        </w:rPr>
        <w:t xml:space="preserve"> </w:t>
      </w:r>
      <w:r w:rsidR="00BC7603" w:rsidRPr="006E7573">
        <w:rPr>
          <w:sz w:val="24"/>
          <w:szCs w:val="24"/>
        </w:rPr>
        <w:t>e</w:t>
      </w:r>
      <w:r w:rsidR="0066722D" w:rsidRPr="006E7573">
        <w:rPr>
          <w:sz w:val="24"/>
          <w:szCs w:val="24"/>
        </w:rPr>
        <w:t xml:space="preserve">l desarrollo del proyecto ha permitido </w:t>
      </w:r>
      <w:r w:rsidR="00CC2135" w:rsidRPr="006E7573">
        <w:rPr>
          <w:sz w:val="24"/>
          <w:szCs w:val="24"/>
        </w:rPr>
        <w:t xml:space="preserve">ampliar </w:t>
      </w:r>
      <w:r>
        <w:rPr>
          <w:sz w:val="24"/>
          <w:szCs w:val="24"/>
        </w:rPr>
        <w:t>la</w:t>
      </w:r>
      <w:r w:rsidR="00CC2135" w:rsidRPr="006E7573">
        <w:rPr>
          <w:sz w:val="24"/>
          <w:szCs w:val="24"/>
        </w:rPr>
        <w:t xml:space="preserve"> oferta </w:t>
      </w:r>
      <w:r>
        <w:rPr>
          <w:sz w:val="24"/>
          <w:szCs w:val="24"/>
        </w:rPr>
        <w:t xml:space="preserve">educativa </w:t>
      </w:r>
      <w:r w:rsidR="00CC2135" w:rsidRPr="006E7573">
        <w:rPr>
          <w:sz w:val="24"/>
          <w:szCs w:val="24"/>
        </w:rPr>
        <w:t xml:space="preserve">a profesionales de todo el país y del extranjero, </w:t>
      </w:r>
      <w:r w:rsidR="00BC7603" w:rsidRPr="006E7573">
        <w:rPr>
          <w:sz w:val="24"/>
          <w:szCs w:val="24"/>
        </w:rPr>
        <w:t xml:space="preserve">con más de </w:t>
      </w:r>
      <w:r w:rsidR="0066722D" w:rsidRPr="006E7573">
        <w:rPr>
          <w:sz w:val="24"/>
          <w:szCs w:val="24"/>
        </w:rPr>
        <w:t xml:space="preserve">quinientos </w:t>
      </w:r>
      <w:r w:rsidR="00BC7603" w:rsidRPr="006E7573">
        <w:rPr>
          <w:sz w:val="24"/>
          <w:szCs w:val="24"/>
        </w:rPr>
        <w:t xml:space="preserve">estudiantes </w:t>
      </w:r>
      <w:r w:rsidR="0066722D" w:rsidRPr="006E7573">
        <w:rPr>
          <w:sz w:val="24"/>
          <w:szCs w:val="24"/>
        </w:rPr>
        <w:t>matriculados.</w:t>
      </w:r>
    </w:p>
    <w:p w14:paraId="30CF0464" w14:textId="77777777" w:rsidR="00076620" w:rsidRDefault="00076620" w:rsidP="00076620">
      <w:pPr>
        <w:spacing w:after="0" w:line="240" w:lineRule="auto"/>
        <w:jc w:val="both"/>
        <w:rPr>
          <w:sz w:val="24"/>
          <w:szCs w:val="24"/>
        </w:rPr>
      </w:pPr>
    </w:p>
    <w:p w14:paraId="0131D017" w14:textId="61F383AF" w:rsidR="00203E3F" w:rsidRDefault="00877B1A" w:rsidP="000766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812A9C" w:rsidRPr="00AB209E">
        <w:rPr>
          <w:sz w:val="24"/>
          <w:szCs w:val="24"/>
          <w:lang w:val="es-ES"/>
        </w:rPr>
        <w:t>a enseñanza remota de emergenci</w:t>
      </w:r>
      <w:r w:rsidR="001A62A3">
        <w:rPr>
          <w:sz w:val="24"/>
          <w:szCs w:val="24"/>
          <w:lang w:val="es-ES"/>
        </w:rPr>
        <w:t>a</w:t>
      </w:r>
      <w:r w:rsidR="00870969">
        <w:rPr>
          <w:sz w:val="24"/>
          <w:szCs w:val="24"/>
          <w:lang w:val="es-ES"/>
        </w:rPr>
        <w:t xml:space="preserve"> </w:t>
      </w:r>
      <w:r w:rsidR="00812A9C" w:rsidRPr="00AB209E">
        <w:rPr>
          <w:sz w:val="24"/>
          <w:szCs w:val="24"/>
          <w:lang w:val="es-ES"/>
        </w:rPr>
        <w:t xml:space="preserve">posibilitó una experiencia de </w:t>
      </w:r>
      <w:r w:rsidR="001A62A3">
        <w:rPr>
          <w:sz w:val="24"/>
          <w:szCs w:val="24"/>
          <w:lang w:val="es-ES"/>
        </w:rPr>
        <w:t>enseñanza-</w:t>
      </w:r>
      <w:r w:rsidR="00812A9C" w:rsidRPr="00AB209E">
        <w:rPr>
          <w:sz w:val="24"/>
          <w:szCs w:val="24"/>
          <w:lang w:val="es-ES"/>
        </w:rPr>
        <w:t xml:space="preserve">aprendizaje que ha </w:t>
      </w:r>
      <w:r w:rsidR="0071070E">
        <w:rPr>
          <w:sz w:val="24"/>
          <w:szCs w:val="24"/>
          <w:lang w:val="es-ES"/>
        </w:rPr>
        <w:t xml:space="preserve">disminuido </w:t>
      </w:r>
      <w:r w:rsidR="00A84DE2" w:rsidRPr="00AB209E">
        <w:rPr>
          <w:sz w:val="24"/>
          <w:szCs w:val="24"/>
        </w:rPr>
        <w:t>la resistencia a</w:t>
      </w:r>
      <w:r w:rsidR="00240A3A" w:rsidRPr="00AB209E">
        <w:rPr>
          <w:sz w:val="24"/>
          <w:szCs w:val="24"/>
        </w:rPr>
        <w:t>l uso de plataformas virtuales</w:t>
      </w:r>
      <w:r w:rsidR="00A84DE2" w:rsidRPr="00AB209E">
        <w:rPr>
          <w:sz w:val="24"/>
          <w:szCs w:val="24"/>
        </w:rPr>
        <w:t xml:space="preserve"> en</w:t>
      </w:r>
      <w:r w:rsidR="00240A3A" w:rsidRPr="00AB209E">
        <w:rPr>
          <w:sz w:val="24"/>
          <w:szCs w:val="24"/>
        </w:rPr>
        <w:t>tre</w:t>
      </w:r>
      <w:r w:rsidR="00A84DE2" w:rsidRPr="00AB209E">
        <w:rPr>
          <w:sz w:val="24"/>
          <w:szCs w:val="24"/>
        </w:rPr>
        <w:t xml:space="preserve"> estudiantes </w:t>
      </w:r>
      <w:r w:rsidR="001A62A3">
        <w:rPr>
          <w:sz w:val="24"/>
          <w:szCs w:val="24"/>
        </w:rPr>
        <w:t xml:space="preserve"> y</w:t>
      </w:r>
      <w:r w:rsidR="00A84DE2" w:rsidRPr="00AB209E">
        <w:rPr>
          <w:sz w:val="24"/>
          <w:szCs w:val="24"/>
        </w:rPr>
        <w:t xml:space="preserve"> docentes.</w:t>
      </w:r>
      <w:r w:rsidR="00203E3F" w:rsidRPr="00AB209E">
        <w:rPr>
          <w:sz w:val="24"/>
          <w:szCs w:val="24"/>
        </w:rPr>
        <w:t xml:space="preserve"> Esto ha significado una acelerada innovación</w:t>
      </w:r>
      <w:r w:rsidR="00DE37F2">
        <w:rPr>
          <w:sz w:val="24"/>
          <w:szCs w:val="24"/>
        </w:rPr>
        <w:t xml:space="preserve"> en cuanto a los diseños de </w:t>
      </w:r>
      <w:r w:rsidR="001A62A3">
        <w:rPr>
          <w:sz w:val="24"/>
          <w:szCs w:val="24"/>
        </w:rPr>
        <w:t>asignaturas</w:t>
      </w:r>
      <w:r w:rsidR="00DE37F2">
        <w:rPr>
          <w:sz w:val="24"/>
          <w:szCs w:val="24"/>
        </w:rPr>
        <w:t xml:space="preserve"> y programas</w:t>
      </w:r>
      <w:r w:rsidR="00203E3F" w:rsidRPr="00AB209E">
        <w:rPr>
          <w:sz w:val="24"/>
          <w:szCs w:val="24"/>
        </w:rPr>
        <w:t xml:space="preserve"> y </w:t>
      </w:r>
      <w:r w:rsidR="00DE37F2">
        <w:rPr>
          <w:sz w:val="24"/>
          <w:szCs w:val="24"/>
        </w:rPr>
        <w:t xml:space="preserve">una </w:t>
      </w:r>
      <w:r w:rsidR="00203E3F" w:rsidRPr="00AB209E">
        <w:rPr>
          <w:sz w:val="24"/>
          <w:szCs w:val="24"/>
        </w:rPr>
        <w:t xml:space="preserve">diversidad de modalidades </w:t>
      </w:r>
      <w:r w:rsidR="00B94445">
        <w:rPr>
          <w:sz w:val="24"/>
          <w:szCs w:val="24"/>
        </w:rPr>
        <w:t>para</w:t>
      </w:r>
      <w:r w:rsidR="00203E3F" w:rsidRPr="00AB209E">
        <w:rPr>
          <w:sz w:val="24"/>
          <w:szCs w:val="24"/>
        </w:rPr>
        <w:t xml:space="preserve"> la oferta</w:t>
      </w:r>
      <w:r w:rsidR="00DE37F2">
        <w:rPr>
          <w:sz w:val="24"/>
          <w:szCs w:val="24"/>
        </w:rPr>
        <w:t xml:space="preserve"> formativa. </w:t>
      </w:r>
      <w:r w:rsidR="0025529E" w:rsidRPr="00AB209E">
        <w:rPr>
          <w:sz w:val="24"/>
          <w:szCs w:val="24"/>
        </w:rPr>
        <w:t xml:space="preserve">En </w:t>
      </w:r>
      <w:r w:rsidR="00717D9B" w:rsidRPr="00AB209E">
        <w:rPr>
          <w:sz w:val="24"/>
          <w:szCs w:val="24"/>
        </w:rPr>
        <w:t xml:space="preserve">el escenario </w:t>
      </w:r>
      <w:r w:rsidR="001A62A3">
        <w:rPr>
          <w:sz w:val="24"/>
          <w:szCs w:val="24"/>
        </w:rPr>
        <w:t>actual</w:t>
      </w:r>
      <w:r w:rsidR="0025529E" w:rsidRPr="00AB209E">
        <w:rPr>
          <w:sz w:val="24"/>
          <w:szCs w:val="24"/>
        </w:rPr>
        <w:t xml:space="preserve">, las </w:t>
      </w:r>
      <w:r w:rsidR="004E38B9" w:rsidRPr="00AB209E">
        <w:rPr>
          <w:sz w:val="24"/>
          <w:szCs w:val="24"/>
        </w:rPr>
        <w:t>universidades</w:t>
      </w:r>
      <w:r w:rsidR="0025529E" w:rsidRPr="00AB209E">
        <w:rPr>
          <w:sz w:val="24"/>
          <w:szCs w:val="24"/>
        </w:rPr>
        <w:t xml:space="preserve"> han reaccionado rápidamente</w:t>
      </w:r>
      <w:r w:rsidR="001A62A3">
        <w:rPr>
          <w:sz w:val="24"/>
          <w:szCs w:val="24"/>
        </w:rPr>
        <w:t>,</w:t>
      </w:r>
      <w:r w:rsidR="0025529E" w:rsidRPr="00AB209E">
        <w:rPr>
          <w:sz w:val="24"/>
          <w:szCs w:val="24"/>
        </w:rPr>
        <w:t xml:space="preserve"> </w:t>
      </w:r>
      <w:r w:rsidR="00717D9B" w:rsidRPr="00AB209E">
        <w:rPr>
          <w:sz w:val="24"/>
          <w:szCs w:val="24"/>
        </w:rPr>
        <w:t>observ</w:t>
      </w:r>
      <w:r w:rsidR="001A62A3">
        <w:rPr>
          <w:sz w:val="24"/>
          <w:szCs w:val="24"/>
        </w:rPr>
        <w:t>ándose</w:t>
      </w:r>
      <w:r w:rsidR="00717D9B" w:rsidRPr="00AB209E">
        <w:rPr>
          <w:sz w:val="24"/>
          <w:szCs w:val="24"/>
        </w:rPr>
        <w:t xml:space="preserve"> una variada oferta </w:t>
      </w:r>
      <w:r w:rsidR="0025529E" w:rsidRPr="00AB209E">
        <w:rPr>
          <w:sz w:val="24"/>
          <w:szCs w:val="24"/>
        </w:rPr>
        <w:t xml:space="preserve">en modalidades que permiten cursar programas con asistencia </w:t>
      </w:r>
      <w:r w:rsidR="001A62A3">
        <w:rPr>
          <w:sz w:val="24"/>
          <w:szCs w:val="24"/>
        </w:rPr>
        <w:t>presencial y/o remota,</w:t>
      </w:r>
      <w:r w:rsidR="00B15127" w:rsidRPr="00AB209E">
        <w:rPr>
          <w:sz w:val="24"/>
          <w:szCs w:val="24"/>
        </w:rPr>
        <w:t xml:space="preserve"> de manera sincrónica y asincrónica, con </w:t>
      </w:r>
      <w:r w:rsidR="005F46B7" w:rsidRPr="00AB209E">
        <w:rPr>
          <w:sz w:val="24"/>
          <w:szCs w:val="24"/>
        </w:rPr>
        <w:t xml:space="preserve">el </w:t>
      </w:r>
      <w:r w:rsidR="00B15127" w:rsidRPr="00AB209E">
        <w:rPr>
          <w:sz w:val="24"/>
          <w:szCs w:val="24"/>
        </w:rPr>
        <w:t xml:space="preserve">soporte de </w:t>
      </w:r>
      <w:r w:rsidR="001A62A3">
        <w:rPr>
          <w:sz w:val="24"/>
          <w:szCs w:val="24"/>
        </w:rPr>
        <w:t xml:space="preserve">programas </w:t>
      </w:r>
      <w:r w:rsidR="00B94445">
        <w:rPr>
          <w:sz w:val="24"/>
          <w:szCs w:val="24"/>
        </w:rPr>
        <w:t xml:space="preserve">como </w:t>
      </w:r>
      <w:r w:rsidR="00B15127" w:rsidRPr="00AB209E">
        <w:rPr>
          <w:sz w:val="24"/>
          <w:szCs w:val="24"/>
        </w:rPr>
        <w:t>Canvas, Blackboard</w:t>
      </w:r>
      <w:r w:rsidR="001A62A3">
        <w:rPr>
          <w:sz w:val="24"/>
          <w:szCs w:val="24"/>
        </w:rPr>
        <w:t xml:space="preserve"> y/o</w:t>
      </w:r>
      <w:r w:rsidR="00B15127" w:rsidRPr="00AB209E">
        <w:rPr>
          <w:sz w:val="24"/>
          <w:szCs w:val="24"/>
        </w:rPr>
        <w:t xml:space="preserve"> Moodle</w:t>
      </w:r>
      <w:r w:rsidR="0025529E" w:rsidRPr="00AB209E">
        <w:rPr>
          <w:sz w:val="24"/>
          <w:szCs w:val="24"/>
        </w:rPr>
        <w:t xml:space="preserve">. </w:t>
      </w:r>
    </w:p>
    <w:p w14:paraId="3AFEFEF5" w14:textId="77777777" w:rsidR="00076620" w:rsidRDefault="00076620" w:rsidP="00076620">
      <w:pPr>
        <w:spacing w:after="0" w:line="240" w:lineRule="auto"/>
        <w:jc w:val="both"/>
        <w:rPr>
          <w:sz w:val="24"/>
          <w:szCs w:val="24"/>
        </w:rPr>
      </w:pPr>
    </w:p>
    <w:p w14:paraId="6F08A246" w14:textId="00A8CE0B" w:rsidR="006463A1" w:rsidRDefault="006463A1" w:rsidP="00076620">
      <w:pPr>
        <w:spacing w:after="0" w:line="240" w:lineRule="auto"/>
        <w:jc w:val="both"/>
        <w:rPr>
          <w:sz w:val="24"/>
          <w:szCs w:val="24"/>
        </w:rPr>
      </w:pPr>
      <w:r w:rsidRPr="00AB209E">
        <w:rPr>
          <w:sz w:val="24"/>
          <w:szCs w:val="24"/>
        </w:rPr>
        <w:t xml:space="preserve">Considerando </w:t>
      </w:r>
      <w:r w:rsidR="00B94445">
        <w:rPr>
          <w:sz w:val="24"/>
          <w:szCs w:val="24"/>
        </w:rPr>
        <w:t>la</w:t>
      </w:r>
      <w:r w:rsidR="00DE37F2">
        <w:rPr>
          <w:sz w:val="24"/>
          <w:szCs w:val="24"/>
        </w:rPr>
        <w:t xml:space="preserve"> expansión y consolidación de la educación en línea, </w:t>
      </w:r>
      <w:r w:rsidR="001A62A3">
        <w:rPr>
          <w:sz w:val="24"/>
          <w:szCs w:val="24"/>
        </w:rPr>
        <w:t>y</w:t>
      </w:r>
      <w:r w:rsidRPr="00AB209E">
        <w:rPr>
          <w:sz w:val="24"/>
          <w:szCs w:val="24"/>
        </w:rPr>
        <w:t xml:space="preserve"> la exitosa experiencia de la impartición</w:t>
      </w:r>
      <w:r w:rsidR="001A62A3">
        <w:rPr>
          <w:sz w:val="24"/>
          <w:szCs w:val="24"/>
        </w:rPr>
        <w:t xml:space="preserve"> de educación a distancia</w:t>
      </w:r>
      <w:r w:rsidRPr="00AB209E">
        <w:rPr>
          <w:sz w:val="24"/>
          <w:szCs w:val="24"/>
        </w:rPr>
        <w:t xml:space="preserve">, </w:t>
      </w:r>
      <w:r w:rsidR="007C4437" w:rsidRPr="00AB209E">
        <w:rPr>
          <w:sz w:val="24"/>
          <w:szCs w:val="24"/>
        </w:rPr>
        <w:t>resulta oportuno y pertinente</w:t>
      </w:r>
      <w:r w:rsidR="00D90AA7">
        <w:rPr>
          <w:sz w:val="24"/>
          <w:szCs w:val="24"/>
        </w:rPr>
        <w:t xml:space="preserve"> especificar</w:t>
      </w:r>
      <w:r w:rsidR="00A53C72">
        <w:rPr>
          <w:sz w:val="24"/>
          <w:szCs w:val="24"/>
        </w:rPr>
        <w:t xml:space="preserve"> </w:t>
      </w:r>
      <w:r w:rsidR="007C4437" w:rsidRPr="00AB209E">
        <w:rPr>
          <w:sz w:val="24"/>
          <w:szCs w:val="24"/>
        </w:rPr>
        <w:t>las modalidades</w:t>
      </w:r>
      <w:r w:rsidR="00A53C72">
        <w:rPr>
          <w:sz w:val="24"/>
          <w:szCs w:val="24"/>
        </w:rPr>
        <w:t xml:space="preserve"> generales establecidas por la Política de Educación a Distancia</w:t>
      </w:r>
      <w:r w:rsidR="00B2495F">
        <w:rPr>
          <w:sz w:val="24"/>
          <w:szCs w:val="24"/>
        </w:rPr>
        <w:t xml:space="preserve"> de la UDP</w:t>
      </w:r>
      <w:r w:rsidR="007519B4">
        <w:rPr>
          <w:sz w:val="24"/>
          <w:szCs w:val="24"/>
        </w:rPr>
        <w:t>, a saber, el permitir la dictación de asignaturas</w:t>
      </w:r>
      <w:r w:rsidR="001A62A3">
        <w:rPr>
          <w:sz w:val="24"/>
          <w:szCs w:val="24"/>
        </w:rPr>
        <w:t xml:space="preserve"> y programas</w:t>
      </w:r>
      <w:r w:rsidR="007519B4">
        <w:rPr>
          <w:sz w:val="24"/>
          <w:szCs w:val="24"/>
        </w:rPr>
        <w:t xml:space="preserve"> en modalidad semi presencial en </w:t>
      </w:r>
      <w:r w:rsidR="001A62A3">
        <w:rPr>
          <w:sz w:val="24"/>
          <w:szCs w:val="24"/>
        </w:rPr>
        <w:t xml:space="preserve">el nivel de </w:t>
      </w:r>
      <w:r w:rsidR="007519B4">
        <w:rPr>
          <w:sz w:val="24"/>
          <w:szCs w:val="24"/>
        </w:rPr>
        <w:t>pregrado y</w:t>
      </w:r>
      <w:r w:rsidR="00B94445">
        <w:rPr>
          <w:sz w:val="24"/>
          <w:szCs w:val="24"/>
        </w:rPr>
        <w:t xml:space="preserve"> en</w:t>
      </w:r>
      <w:r w:rsidR="007519B4">
        <w:rPr>
          <w:sz w:val="24"/>
          <w:szCs w:val="24"/>
        </w:rPr>
        <w:t xml:space="preserve"> la oferta </w:t>
      </w:r>
      <w:r w:rsidR="003C048E">
        <w:rPr>
          <w:sz w:val="24"/>
          <w:szCs w:val="24"/>
        </w:rPr>
        <w:t>en postgrado y educación continua (</w:t>
      </w:r>
      <w:r w:rsidR="003C048E" w:rsidRPr="0071070E">
        <w:rPr>
          <w:sz w:val="24"/>
          <w:szCs w:val="24"/>
        </w:rPr>
        <w:t>diplomados, postítulos, cursos abiertos y cerrados</w:t>
      </w:r>
      <w:r w:rsidR="003C048E">
        <w:rPr>
          <w:sz w:val="24"/>
          <w:szCs w:val="24"/>
        </w:rPr>
        <w:t>, magíster, doctorados)</w:t>
      </w:r>
      <w:r w:rsidR="001A62A3">
        <w:rPr>
          <w:sz w:val="24"/>
          <w:szCs w:val="24"/>
        </w:rPr>
        <w:t>.</w:t>
      </w:r>
      <w:r w:rsidR="00A53C72">
        <w:rPr>
          <w:sz w:val="24"/>
          <w:szCs w:val="24"/>
        </w:rPr>
        <w:t xml:space="preserve"> </w:t>
      </w:r>
    </w:p>
    <w:p w14:paraId="6BB4A060" w14:textId="77777777" w:rsidR="00076620" w:rsidRDefault="00076620" w:rsidP="00076620">
      <w:pPr>
        <w:spacing w:after="0" w:line="240" w:lineRule="auto"/>
        <w:jc w:val="both"/>
        <w:rPr>
          <w:sz w:val="24"/>
          <w:szCs w:val="24"/>
        </w:rPr>
      </w:pPr>
    </w:p>
    <w:p w14:paraId="2D8CD4E2" w14:textId="7C18B2EB" w:rsidR="00B2495F" w:rsidRDefault="00890B1F" w:rsidP="000766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Formalizar </w:t>
      </w:r>
      <w:r w:rsidR="00B2495F">
        <w:rPr>
          <w:sz w:val="24"/>
          <w:szCs w:val="24"/>
        </w:rPr>
        <w:t>l</w:t>
      </w:r>
      <w:r w:rsidR="00A935E1">
        <w:rPr>
          <w:sz w:val="24"/>
          <w:szCs w:val="24"/>
        </w:rPr>
        <w:t>a</w:t>
      </w:r>
      <w:r w:rsidR="00B2495F">
        <w:rPr>
          <w:sz w:val="24"/>
          <w:szCs w:val="24"/>
        </w:rPr>
        <w:t>s nuev</w:t>
      </w:r>
      <w:r w:rsidR="00A935E1">
        <w:rPr>
          <w:sz w:val="24"/>
          <w:szCs w:val="24"/>
        </w:rPr>
        <w:t>a</w:t>
      </w:r>
      <w:r w:rsidR="00B2495F">
        <w:rPr>
          <w:sz w:val="24"/>
          <w:szCs w:val="24"/>
        </w:rPr>
        <w:t>s mo</w:t>
      </w:r>
      <w:r w:rsidR="00A935E1">
        <w:rPr>
          <w:sz w:val="24"/>
          <w:szCs w:val="24"/>
        </w:rPr>
        <w:t xml:space="preserve">dalidades </w:t>
      </w:r>
      <w:r w:rsidR="00B2495F">
        <w:rPr>
          <w:sz w:val="24"/>
          <w:szCs w:val="24"/>
        </w:rPr>
        <w:t xml:space="preserve">de carácter virtual </w:t>
      </w:r>
      <w:r w:rsidR="00A935E1">
        <w:rPr>
          <w:sz w:val="24"/>
          <w:szCs w:val="24"/>
        </w:rPr>
        <w:t xml:space="preserve">resulta </w:t>
      </w:r>
      <w:r w:rsidR="00B2495F">
        <w:rPr>
          <w:sz w:val="24"/>
          <w:szCs w:val="24"/>
        </w:rPr>
        <w:t>clave para enfrentar el rápido avance tecnológico en el campo de la educación</w:t>
      </w:r>
      <w:r>
        <w:rPr>
          <w:sz w:val="24"/>
          <w:szCs w:val="24"/>
        </w:rPr>
        <w:t xml:space="preserve"> </w:t>
      </w:r>
      <w:r w:rsidR="001A62A3">
        <w:rPr>
          <w:sz w:val="24"/>
          <w:szCs w:val="24"/>
        </w:rPr>
        <w:t xml:space="preserve">en línea </w:t>
      </w:r>
      <w:r w:rsidR="0032549C">
        <w:rPr>
          <w:sz w:val="24"/>
          <w:szCs w:val="24"/>
        </w:rPr>
        <w:t xml:space="preserve">con el fin de </w:t>
      </w:r>
      <w:r>
        <w:rPr>
          <w:sz w:val="24"/>
          <w:szCs w:val="24"/>
        </w:rPr>
        <w:t>resguar</w:t>
      </w:r>
      <w:r w:rsidR="0032549C">
        <w:rPr>
          <w:sz w:val="24"/>
          <w:szCs w:val="24"/>
        </w:rPr>
        <w:t>dar</w:t>
      </w:r>
      <w:r>
        <w:rPr>
          <w:sz w:val="24"/>
          <w:szCs w:val="24"/>
        </w:rPr>
        <w:t xml:space="preserve"> </w:t>
      </w:r>
      <w:r w:rsidR="00A935E1">
        <w:rPr>
          <w:sz w:val="24"/>
          <w:szCs w:val="24"/>
        </w:rPr>
        <w:t xml:space="preserve">la </w:t>
      </w:r>
      <w:r>
        <w:rPr>
          <w:sz w:val="24"/>
          <w:szCs w:val="24"/>
        </w:rPr>
        <w:t>calidad</w:t>
      </w:r>
      <w:r w:rsidR="00A935E1">
        <w:rPr>
          <w:sz w:val="24"/>
          <w:szCs w:val="24"/>
        </w:rPr>
        <w:t xml:space="preserve"> formativa </w:t>
      </w:r>
      <w:r>
        <w:rPr>
          <w:sz w:val="24"/>
          <w:szCs w:val="24"/>
        </w:rPr>
        <w:t>y los aprendizajes de los y las estudiantes</w:t>
      </w:r>
      <w:r w:rsidR="00315E0B">
        <w:rPr>
          <w:sz w:val="24"/>
          <w:szCs w:val="24"/>
        </w:rPr>
        <w:t>.</w:t>
      </w:r>
      <w:r w:rsidR="00A935E1">
        <w:rPr>
          <w:sz w:val="24"/>
          <w:szCs w:val="24"/>
        </w:rPr>
        <w:t xml:space="preserve"> </w:t>
      </w:r>
      <w:r w:rsidR="00B2495F">
        <w:rPr>
          <w:sz w:val="24"/>
          <w:szCs w:val="24"/>
        </w:rPr>
        <w:t xml:space="preserve">De esta manera, se pueden adoptar procesos </w:t>
      </w:r>
      <w:r w:rsidR="001A62A3">
        <w:rPr>
          <w:sz w:val="24"/>
          <w:szCs w:val="24"/>
        </w:rPr>
        <w:t xml:space="preserve">de mayor </w:t>
      </w:r>
      <w:r w:rsidR="00B2495F">
        <w:rPr>
          <w:sz w:val="24"/>
          <w:szCs w:val="24"/>
        </w:rPr>
        <w:t>efectiv</w:t>
      </w:r>
      <w:r w:rsidR="001A62A3">
        <w:rPr>
          <w:sz w:val="24"/>
          <w:szCs w:val="24"/>
        </w:rPr>
        <w:t>idad</w:t>
      </w:r>
      <w:r w:rsidR="00B2495F">
        <w:rPr>
          <w:sz w:val="24"/>
          <w:szCs w:val="24"/>
        </w:rPr>
        <w:t xml:space="preserve"> para los distintos contextos y estilos de aprendizaje acompañados de estrategias metodológicas adecuadas.</w:t>
      </w:r>
    </w:p>
    <w:p w14:paraId="4EE5F7CB" w14:textId="6B768E12" w:rsidR="00AB209E" w:rsidRPr="00AB209E" w:rsidRDefault="00890B1F" w:rsidP="00076620">
      <w:pPr>
        <w:spacing w:after="0" w:line="240" w:lineRule="auto"/>
        <w:jc w:val="both"/>
        <w:rPr>
          <w:b/>
          <w:noProof/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7E3A33">
        <w:rPr>
          <w:sz w:val="24"/>
          <w:szCs w:val="24"/>
        </w:rPr>
        <w:t xml:space="preserve"> continuación</w:t>
      </w:r>
      <w:r w:rsidR="00A935E1">
        <w:rPr>
          <w:sz w:val="24"/>
          <w:szCs w:val="24"/>
        </w:rPr>
        <w:t>,</w:t>
      </w:r>
      <w:r w:rsidR="007E3A33">
        <w:rPr>
          <w:sz w:val="24"/>
          <w:szCs w:val="24"/>
        </w:rPr>
        <w:t xml:space="preserve"> </w:t>
      </w:r>
      <w:r w:rsidR="00203E3F" w:rsidRPr="00AB209E">
        <w:rPr>
          <w:sz w:val="24"/>
          <w:szCs w:val="24"/>
        </w:rPr>
        <w:t>se</w:t>
      </w:r>
      <w:r w:rsidR="00152AF4" w:rsidRPr="00AB209E">
        <w:rPr>
          <w:sz w:val="24"/>
          <w:szCs w:val="24"/>
        </w:rPr>
        <w:t xml:space="preserve"> precisa el alcance y cara</w:t>
      </w:r>
      <w:r w:rsidR="00AC7429" w:rsidRPr="00AB209E">
        <w:rPr>
          <w:sz w:val="24"/>
          <w:szCs w:val="24"/>
        </w:rPr>
        <w:t xml:space="preserve">cterísticas de las modalidades que se </w:t>
      </w:r>
      <w:r w:rsidR="00222B38" w:rsidRPr="00AB209E">
        <w:rPr>
          <w:sz w:val="24"/>
          <w:szCs w:val="24"/>
        </w:rPr>
        <w:t xml:space="preserve">propone </w:t>
      </w:r>
      <w:r w:rsidR="00AC7429" w:rsidRPr="00AB209E">
        <w:rPr>
          <w:sz w:val="24"/>
          <w:szCs w:val="24"/>
        </w:rPr>
        <w:t xml:space="preserve">implementar </w:t>
      </w:r>
      <w:r w:rsidR="00222B38" w:rsidRPr="00AB209E">
        <w:rPr>
          <w:sz w:val="24"/>
          <w:szCs w:val="24"/>
        </w:rPr>
        <w:t xml:space="preserve">con </w:t>
      </w:r>
      <w:r w:rsidR="00C05111" w:rsidRPr="00AB209E">
        <w:rPr>
          <w:sz w:val="24"/>
          <w:szCs w:val="24"/>
        </w:rPr>
        <w:t>definiciones</w:t>
      </w:r>
      <w:r w:rsidR="008225C3">
        <w:rPr>
          <w:sz w:val="24"/>
          <w:szCs w:val="24"/>
        </w:rPr>
        <w:t xml:space="preserve"> y</w:t>
      </w:r>
      <w:r w:rsidR="00C05111" w:rsidRPr="00AB209E">
        <w:rPr>
          <w:sz w:val="24"/>
          <w:szCs w:val="24"/>
        </w:rPr>
        <w:t xml:space="preserve"> distinciones susta</w:t>
      </w:r>
      <w:r w:rsidR="00AC7429" w:rsidRPr="00AB209E">
        <w:rPr>
          <w:sz w:val="24"/>
          <w:szCs w:val="24"/>
        </w:rPr>
        <w:t>ntivas</w:t>
      </w:r>
      <w:r>
        <w:rPr>
          <w:sz w:val="24"/>
          <w:szCs w:val="24"/>
        </w:rPr>
        <w:t>:</w:t>
      </w:r>
    </w:p>
    <w:p w14:paraId="4261A12A" w14:textId="77777777" w:rsidR="00076620" w:rsidRDefault="00076620" w:rsidP="00076620">
      <w:pPr>
        <w:spacing w:after="0" w:line="240" w:lineRule="auto"/>
        <w:jc w:val="both"/>
        <w:rPr>
          <w:b/>
          <w:noProof/>
          <w:sz w:val="24"/>
          <w:szCs w:val="24"/>
        </w:rPr>
      </w:pPr>
    </w:p>
    <w:p w14:paraId="5E35B585" w14:textId="6A14FE03" w:rsidR="003C048E" w:rsidRDefault="003C048E" w:rsidP="00076620">
      <w:pPr>
        <w:spacing w:after="0"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Modalidades de enseñanza aprendizaje en la UDP</w:t>
      </w:r>
    </w:p>
    <w:p w14:paraId="66BEDBDC" w14:textId="77777777" w:rsidR="003C048E" w:rsidRDefault="003C048E" w:rsidP="00076620">
      <w:pPr>
        <w:spacing w:after="0" w:line="240" w:lineRule="auto"/>
        <w:jc w:val="both"/>
        <w:rPr>
          <w:b/>
          <w:noProof/>
          <w:sz w:val="24"/>
          <w:szCs w:val="24"/>
        </w:rPr>
      </w:pPr>
    </w:p>
    <w:p w14:paraId="675FFE56" w14:textId="2713EEDD" w:rsidR="004C00FE" w:rsidRPr="001A62A3" w:rsidRDefault="004C00FE" w:rsidP="001A62A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noProof/>
          <w:sz w:val="24"/>
          <w:szCs w:val="24"/>
        </w:rPr>
      </w:pPr>
      <w:r w:rsidRPr="001A62A3">
        <w:rPr>
          <w:b/>
          <w:noProof/>
          <w:sz w:val="24"/>
          <w:szCs w:val="24"/>
        </w:rPr>
        <w:t>Presencial</w:t>
      </w:r>
    </w:p>
    <w:p w14:paraId="073E7DA8" w14:textId="77777777" w:rsidR="00B94445" w:rsidRDefault="00B94445" w:rsidP="00076620">
      <w:pPr>
        <w:spacing w:after="0" w:line="240" w:lineRule="auto"/>
        <w:jc w:val="both"/>
        <w:rPr>
          <w:b/>
          <w:noProof/>
          <w:sz w:val="24"/>
          <w:szCs w:val="24"/>
        </w:rPr>
      </w:pPr>
    </w:p>
    <w:p w14:paraId="68AD100B" w14:textId="153D1A13" w:rsidR="00A40880" w:rsidRPr="00AB209E" w:rsidRDefault="00185027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020F5B">
        <w:rPr>
          <w:b/>
          <w:noProof/>
          <w:sz w:val="24"/>
          <w:szCs w:val="24"/>
        </w:rPr>
        <w:t>Tradicional:</w:t>
      </w:r>
      <w:r w:rsidR="001A62A3">
        <w:rPr>
          <w:b/>
          <w:noProof/>
          <w:sz w:val="24"/>
          <w:szCs w:val="24"/>
        </w:rPr>
        <w:t xml:space="preserve"> </w:t>
      </w:r>
      <w:r w:rsidR="004C00FE" w:rsidRPr="00AB209E">
        <w:rPr>
          <w:bCs/>
          <w:noProof/>
          <w:sz w:val="24"/>
          <w:szCs w:val="24"/>
        </w:rPr>
        <w:t>Proceso de enseñanza aprendizaje que se planifica para ser implementado en un aula convencional,</w:t>
      </w:r>
      <w:r w:rsidR="00260A9B">
        <w:rPr>
          <w:bCs/>
          <w:noProof/>
          <w:sz w:val="24"/>
          <w:szCs w:val="24"/>
        </w:rPr>
        <w:t xml:space="preserve"> laboratorio, centro de práctica u otro espacio académico,</w:t>
      </w:r>
      <w:r w:rsidR="004C00FE" w:rsidRPr="00AB209E">
        <w:rPr>
          <w:bCs/>
          <w:noProof/>
          <w:sz w:val="24"/>
          <w:szCs w:val="24"/>
        </w:rPr>
        <w:t xml:space="preserve"> donde se requiere que estudiante y docente asistan de manera regular y continuada a actividades en </w:t>
      </w:r>
      <w:r w:rsidR="00C05111" w:rsidRPr="00AB209E">
        <w:rPr>
          <w:bCs/>
          <w:noProof/>
          <w:sz w:val="24"/>
          <w:szCs w:val="24"/>
        </w:rPr>
        <w:t>donde ocurre la interacción.</w:t>
      </w:r>
      <w:r w:rsidR="004C00FE" w:rsidRPr="00AB209E">
        <w:rPr>
          <w:bCs/>
          <w:noProof/>
          <w:sz w:val="24"/>
          <w:szCs w:val="24"/>
        </w:rPr>
        <w:t xml:space="preserve"> La</w:t>
      </w:r>
      <w:r w:rsidR="00A40880" w:rsidRPr="00AB209E">
        <w:rPr>
          <w:bCs/>
          <w:noProof/>
          <w:sz w:val="24"/>
          <w:szCs w:val="24"/>
        </w:rPr>
        <w:t xml:space="preserve"> </w:t>
      </w:r>
      <w:r w:rsidR="004C00FE" w:rsidRPr="00AB209E">
        <w:rPr>
          <w:bCs/>
          <w:noProof/>
          <w:sz w:val="24"/>
          <w:szCs w:val="24"/>
        </w:rPr>
        <w:t xml:space="preserve">modalidad presencial combina actividades </w:t>
      </w:r>
      <w:r w:rsidR="00B94445">
        <w:rPr>
          <w:bCs/>
          <w:noProof/>
          <w:sz w:val="24"/>
          <w:szCs w:val="24"/>
        </w:rPr>
        <w:t>que implican la</w:t>
      </w:r>
      <w:r w:rsidR="004C00FE" w:rsidRPr="00AB209E">
        <w:rPr>
          <w:bCs/>
          <w:noProof/>
          <w:sz w:val="24"/>
          <w:szCs w:val="24"/>
        </w:rPr>
        <w:t xml:space="preserve"> presencia física con otras actividades de aprendizaje autónomo. El proceso puede apoyarse en el uso de herramientas tecnológicas como por ejemplo,</w:t>
      </w:r>
      <w:r w:rsidR="00B94445">
        <w:rPr>
          <w:bCs/>
          <w:noProof/>
          <w:sz w:val="24"/>
          <w:szCs w:val="24"/>
        </w:rPr>
        <w:t xml:space="preserve"> el</w:t>
      </w:r>
      <w:r w:rsidR="004C00FE" w:rsidRPr="00AB209E">
        <w:rPr>
          <w:bCs/>
          <w:noProof/>
          <w:sz w:val="24"/>
          <w:szCs w:val="24"/>
        </w:rPr>
        <w:t xml:space="preserve"> aula virtual</w:t>
      </w:r>
      <w:r w:rsidR="00B94445">
        <w:rPr>
          <w:bCs/>
          <w:noProof/>
          <w:sz w:val="24"/>
          <w:szCs w:val="24"/>
        </w:rPr>
        <w:t>,</w:t>
      </w:r>
      <w:r w:rsidR="00A40880" w:rsidRPr="00AB209E">
        <w:rPr>
          <w:bCs/>
          <w:noProof/>
          <w:sz w:val="24"/>
          <w:szCs w:val="24"/>
        </w:rPr>
        <w:t xml:space="preserve"> cuyo fin principal es la entrega de información y la ejercitación autónoma.</w:t>
      </w:r>
    </w:p>
    <w:p w14:paraId="524D57ED" w14:textId="77777777" w:rsidR="00A40880" w:rsidRPr="00AB209E" w:rsidRDefault="00A40880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4CD7E617" w14:textId="19E39607" w:rsidR="00A40880" w:rsidRPr="00AB209E" w:rsidRDefault="00633023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AB209E">
        <w:rPr>
          <w:b/>
          <w:noProof/>
          <w:sz w:val="24"/>
          <w:szCs w:val="24"/>
        </w:rPr>
        <w:t>Hí</w:t>
      </w:r>
      <w:r w:rsidR="00A40880" w:rsidRPr="00AB209E">
        <w:rPr>
          <w:b/>
          <w:noProof/>
          <w:sz w:val="24"/>
          <w:szCs w:val="24"/>
        </w:rPr>
        <w:t xml:space="preserve">brido: </w:t>
      </w:r>
      <w:r w:rsidR="001A62A3">
        <w:rPr>
          <w:b/>
          <w:noProof/>
          <w:sz w:val="24"/>
          <w:szCs w:val="24"/>
        </w:rPr>
        <w:t xml:space="preserve"> </w:t>
      </w:r>
      <w:r w:rsidR="00C51426" w:rsidRPr="00AB209E">
        <w:rPr>
          <w:bCs/>
          <w:noProof/>
          <w:sz w:val="24"/>
          <w:szCs w:val="24"/>
        </w:rPr>
        <w:t xml:space="preserve">Proceso de enseñanza aprendizaje que se planifica para ser </w:t>
      </w:r>
      <w:r w:rsidR="005304F1" w:rsidRPr="00AB209E">
        <w:rPr>
          <w:bCs/>
          <w:noProof/>
          <w:sz w:val="24"/>
          <w:szCs w:val="24"/>
        </w:rPr>
        <w:t xml:space="preserve">ser impartido </w:t>
      </w:r>
      <w:r w:rsidR="00D90AA7">
        <w:rPr>
          <w:bCs/>
          <w:noProof/>
          <w:sz w:val="24"/>
          <w:szCs w:val="24"/>
        </w:rPr>
        <w:t>en un</w:t>
      </w:r>
      <w:r w:rsidR="00A93F02">
        <w:rPr>
          <w:bCs/>
          <w:noProof/>
          <w:sz w:val="24"/>
          <w:szCs w:val="24"/>
        </w:rPr>
        <w:t xml:space="preserve"> espacio físico</w:t>
      </w:r>
      <w:r w:rsidR="00D90AA7">
        <w:rPr>
          <w:bCs/>
          <w:noProof/>
          <w:sz w:val="24"/>
          <w:szCs w:val="24"/>
        </w:rPr>
        <w:t xml:space="preserve"> equipad</w:t>
      </w:r>
      <w:r w:rsidR="00A93F02">
        <w:rPr>
          <w:bCs/>
          <w:noProof/>
          <w:sz w:val="24"/>
          <w:szCs w:val="24"/>
        </w:rPr>
        <w:t>o</w:t>
      </w:r>
      <w:r w:rsidR="00D90AA7">
        <w:rPr>
          <w:bCs/>
          <w:noProof/>
          <w:sz w:val="24"/>
          <w:szCs w:val="24"/>
        </w:rPr>
        <w:t xml:space="preserve"> para dar </w:t>
      </w:r>
      <w:r w:rsidR="005304F1" w:rsidRPr="00AB209E">
        <w:rPr>
          <w:bCs/>
          <w:noProof/>
          <w:sz w:val="24"/>
          <w:szCs w:val="24"/>
        </w:rPr>
        <w:t>clases presenciales y</w:t>
      </w:r>
      <w:r w:rsidR="00B94445">
        <w:rPr>
          <w:bCs/>
          <w:noProof/>
          <w:sz w:val="24"/>
          <w:szCs w:val="24"/>
        </w:rPr>
        <w:t xml:space="preserve"> que</w:t>
      </w:r>
      <w:r w:rsidR="005304F1" w:rsidRPr="00AB209E">
        <w:rPr>
          <w:bCs/>
          <w:noProof/>
          <w:sz w:val="24"/>
          <w:szCs w:val="24"/>
        </w:rPr>
        <w:t xml:space="preserve"> de manera simultánea, se transmite por medio de una plataforma.  </w:t>
      </w:r>
    </w:p>
    <w:p w14:paraId="7C5E8037" w14:textId="77777777" w:rsidR="00185027" w:rsidRDefault="00185027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03A3838C" w14:textId="4AFF509A" w:rsidR="00185027" w:rsidRDefault="00185027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En ambas modalidades</w:t>
      </w:r>
      <w:r w:rsidR="0086508C">
        <w:rPr>
          <w:bCs/>
          <w:noProof/>
          <w:sz w:val="24"/>
          <w:szCs w:val="24"/>
        </w:rPr>
        <w:t xml:space="preserve"> (presencial e híbrido)</w:t>
      </w:r>
      <w:r>
        <w:rPr>
          <w:bCs/>
          <w:noProof/>
          <w:sz w:val="24"/>
          <w:szCs w:val="24"/>
        </w:rPr>
        <w:t xml:space="preserve"> </w:t>
      </w:r>
      <w:r w:rsidR="00A93F02">
        <w:rPr>
          <w:bCs/>
          <w:noProof/>
          <w:sz w:val="24"/>
          <w:szCs w:val="24"/>
        </w:rPr>
        <w:t>las sesiones presenciales son esenciales para producir el aprendizaje</w:t>
      </w:r>
      <w:r w:rsidR="001A62A3">
        <w:rPr>
          <w:bCs/>
          <w:noProof/>
          <w:sz w:val="24"/>
          <w:szCs w:val="24"/>
        </w:rPr>
        <w:t>.</w:t>
      </w:r>
    </w:p>
    <w:p w14:paraId="1BBF36F8" w14:textId="77777777" w:rsidR="00076620" w:rsidRDefault="00076620" w:rsidP="00076620">
      <w:pPr>
        <w:spacing w:after="0" w:line="240" w:lineRule="auto"/>
        <w:jc w:val="both"/>
        <w:rPr>
          <w:b/>
          <w:noProof/>
          <w:sz w:val="24"/>
          <w:szCs w:val="24"/>
        </w:rPr>
      </w:pPr>
    </w:p>
    <w:p w14:paraId="2E2F5222" w14:textId="00B4C628" w:rsidR="004C00FE" w:rsidRPr="00ED3DDA" w:rsidRDefault="004C00FE" w:rsidP="00ED3DD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noProof/>
          <w:sz w:val="24"/>
          <w:szCs w:val="24"/>
        </w:rPr>
      </w:pPr>
      <w:r w:rsidRPr="00ED3DDA">
        <w:rPr>
          <w:b/>
          <w:noProof/>
          <w:sz w:val="24"/>
          <w:szCs w:val="24"/>
        </w:rPr>
        <w:t>En l</w:t>
      </w:r>
      <w:r w:rsidR="00547ECF" w:rsidRPr="00ED3DDA">
        <w:rPr>
          <w:b/>
          <w:noProof/>
          <w:sz w:val="24"/>
          <w:szCs w:val="24"/>
        </w:rPr>
        <w:t>í</w:t>
      </w:r>
      <w:r w:rsidRPr="00ED3DDA">
        <w:rPr>
          <w:b/>
          <w:noProof/>
          <w:sz w:val="24"/>
          <w:szCs w:val="24"/>
        </w:rPr>
        <w:t>nea:</w:t>
      </w:r>
    </w:p>
    <w:p w14:paraId="48EC4B6F" w14:textId="77777777" w:rsidR="00E47EDB" w:rsidRDefault="00E47EDB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686EA9E8" w14:textId="3FEA47EC" w:rsidR="004C00FE" w:rsidRDefault="004C00FE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AB209E">
        <w:rPr>
          <w:bCs/>
          <w:noProof/>
          <w:sz w:val="24"/>
          <w:szCs w:val="24"/>
        </w:rPr>
        <w:t>De acuerdo a  la Pol</w:t>
      </w:r>
      <w:r w:rsidR="001A62A3">
        <w:rPr>
          <w:bCs/>
          <w:noProof/>
          <w:sz w:val="24"/>
          <w:szCs w:val="24"/>
        </w:rPr>
        <w:t>í</w:t>
      </w:r>
      <w:r w:rsidRPr="00AB209E">
        <w:rPr>
          <w:bCs/>
          <w:noProof/>
          <w:sz w:val="24"/>
          <w:szCs w:val="24"/>
        </w:rPr>
        <w:t>tica de Educación a Distancia de la U</w:t>
      </w:r>
      <w:r w:rsidR="001A62A3">
        <w:rPr>
          <w:bCs/>
          <w:noProof/>
          <w:sz w:val="24"/>
          <w:szCs w:val="24"/>
        </w:rPr>
        <w:t>niversidad</w:t>
      </w:r>
      <w:r w:rsidRPr="00AB209E">
        <w:rPr>
          <w:bCs/>
          <w:noProof/>
          <w:sz w:val="24"/>
          <w:szCs w:val="24"/>
        </w:rPr>
        <w:t>: “Se entiende por educación en línea a aquel proceso de enseñanza aprendizaje que ocurre por medio del uso de tecnologías de la información y comunicación, y que cuenta con un diseño instruccional, planificación, sistema de monitoreo y mejora continua”</w:t>
      </w:r>
      <w:r w:rsidR="00D6210E">
        <w:rPr>
          <w:bCs/>
          <w:noProof/>
          <w:sz w:val="24"/>
          <w:szCs w:val="24"/>
        </w:rPr>
        <w:t>.</w:t>
      </w:r>
      <w:r w:rsidRPr="00AB209E">
        <w:rPr>
          <w:rStyle w:val="Refdenotaalpie"/>
          <w:bCs/>
          <w:noProof/>
          <w:sz w:val="24"/>
          <w:szCs w:val="24"/>
        </w:rPr>
        <w:footnoteReference w:id="1"/>
      </w:r>
      <w:r w:rsidRPr="00AB209E">
        <w:rPr>
          <w:bCs/>
          <w:noProof/>
          <w:sz w:val="24"/>
          <w:szCs w:val="24"/>
        </w:rPr>
        <w:t xml:space="preserve"> En </w:t>
      </w:r>
      <w:r w:rsidR="00D6210E">
        <w:rPr>
          <w:bCs/>
          <w:noProof/>
          <w:sz w:val="24"/>
          <w:szCs w:val="24"/>
        </w:rPr>
        <w:t xml:space="preserve">esta </w:t>
      </w:r>
      <w:r w:rsidRPr="00AB209E">
        <w:rPr>
          <w:bCs/>
          <w:noProof/>
          <w:sz w:val="24"/>
          <w:szCs w:val="24"/>
        </w:rPr>
        <w:t xml:space="preserve">modalidad se combinan actividades diseñadas en plataforma dirigidas por </w:t>
      </w:r>
      <w:r w:rsidR="00D6210E">
        <w:rPr>
          <w:bCs/>
          <w:noProof/>
          <w:sz w:val="24"/>
          <w:szCs w:val="24"/>
        </w:rPr>
        <w:t>d</w:t>
      </w:r>
      <w:r w:rsidRPr="00AB209E">
        <w:rPr>
          <w:bCs/>
          <w:noProof/>
          <w:sz w:val="24"/>
          <w:szCs w:val="24"/>
        </w:rPr>
        <w:t>ocente</w:t>
      </w:r>
      <w:r w:rsidR="00D6210E">
        <w:rPr>
          <w:bCs/>
          <w:noProof/>
          <w:sz w:val="24"/>
          <w:szCs w:val="24"/>
        </w:rPr>
        <w:t>s</w:t>
      </w:r>
      <w:r w:rsidRPr="00AB209E">
        <w:rPr>
          <w:bCs/>
          <w:noProof/>
          <w:sz w:val="24"/>
          <w:szCs w:val="24"/>
        </w:rPr>
        <w:t xml:space="preserve"> y desarrolladas autónomamente por </w:t>
      </w:r>
      <w:r w:rsidR="00D6210E">
        <w:rPr>
          <w:bCs/>
          <w:noProof/>
          <w:sz w:val="24"/>
          <w:szCs w:val="24"/>
        </w:rPr>
        <w:t>los y las</w:t>
      </w:r>
      <w:r w:rsidRPr="00AB209E">
        <w:rPr>
          <w:bCs/>
          <w:noProof/>
          <w:sz w:val="24"/>
          <w:szCs w:val="24"/>
        </w:rPr>
        <w:t xml:space="preserve"> estudiante</w:t>
      </w:r>
      <w:r w:rsidR="00D6210E">
        <w:rPr>
          <w:bCs/>
          <w:noProof/>
          <w:sz w:val="24"/>
          <w:szCs w:val="24"/>
        </w:rPr>
        <w:t>s</w:t>
      </w:r>
      <w:r w:rsidRPr="00AB209E">
        <w:rPr>
          <w:bCs/>
          <w:noProof/>
          <w:sz w:val="24"/>
          <w:szCs w:val="24"/>
        </w:rPr>
        <w:t>.</w:t>
      </w:r>
    </w:p>
    <w:p w14:paraId="7E50B4DA" w14:textId="77777777" w:rsidR="00E47EDB" w:rsidRPr="00AB209E" w:rsidRDefault="00E47EDB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78791506" w14:textId="0146225E" w:rsidR="004C00FE" w:rsidRPr="00AB209E" w:rsidRDefault="000B4F4F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AB209E">
        <w:rPr>
          <w:bCs/>
          <w:noProof/>
          <w:sz w:val="24"/>
          <w:szCs w:val="24"/>
        </w:rPr>
        <w:t>Dentro de la modalidad en lí</w:t>
      </w:r>
      <w:r w:rsidR="004C00FE" w:rsidRPr="00AB209E">
        <w:rPr>
          <w:bCs/>
          <w:noProof/>
          <w:sz w:val="24"/>
          <w:szCs w:val="24"/>
        </w:rPr>
        <w:t>nea, se distingu</w:t>
      </w:r>
      <w:r w:rsidR="00D6210E">
        <w:rPr>
          <w:bCs/>
          <w:noProof/>
          <w:sz w:val="24"/>
          <w:szCs w:val="24"/>
        </w:rPr>
        <w:t>en</w:t>
      </w:r>
      <w:r w:rsidR="004C00FE" w:rsidRPr="00AB209E">
        <w:rPr>
          <w:bCs/>
          <w:noProof/>
          <w:sz w:val="24"/>
          <w:szCs w:val="24"/>
        </w:rPr>
        <w:t xml:space="preserve"> </w:t>
      </w:r>
      <w:r w:rsidR="00F663D5">
        <w:rPr>
          <w:bCs/>
          <w:noProof/>
          <w:sz w:val="24"/>
          <w:szCs w:val="24"/>
        </w:rPr>
        <w:t>dos</w:t>
      </w:r>
      <w:r w:rsidR="004C00FE" w:rsidRPr="00AB209E">
        <w:rPr>
          <w:bCs/>
          <w:noProof/>
          <w:sz w:val="24"/>
          <w:szCs w:val="24"/>
        </w:rPr>
        <w:t xml:space="preserve"> modelos de impartición:</w:t>
      </w:r>
    </w:p>
    <w:p w14:paraId="58288F06" w14:textId="77777777" w:rsidR="004C00FE" w:rsidRPr="00AB209E" w:rsidRDefault="004C00FE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55C94389" w14:textId="429C70C7" w:rsidR="004C00FE" w:rsidRDefault="004C00FE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AB209E">
        <w:rPr>
          <w:b/>
          <w:noProof/>
          <w:sz w:val="24"/>
          <w:szCs w:val="24"/>
        </w:rPr>
        <w:t xml:space="preserve">Semipresencial: </w:t>
      </w:r>
      <w:r w:rsidRPr="00AB209E">
        <w:rPr>
          <w:bCs/>
          <w:noProof/>
          <w:sz w:val="24"/>
          <w:szCs w:val="24"/>
        </w:rPr>
        <w:t>Proceso de enseñanza aprendizaje que, en su planificación</w:t>
      </w:r>
      <w:r w:rsidR="006E45E8" w:rsidRPr="00AB209E">
        <w:rPr>
          <w:bCs/>
          <w:noProof/>
          <w:sz w:val="24"/>
          <w:szCs w:val="24"/>
        </w:rPr>
        <w:t xml:space="preserve"> </w:t>
      </w:r>
      <w:r w:rsidR="00260A9B">
        <w:rPr>
          <w:bCs/>
          <w:noProof/>
          <w:sz w:val="24"/>
          <w:szCs w:val="24"/>
        </w:rPr>
        <w:t>combina e integra</w:t>
      </w:r>
      <w:r w:rsidR="006E45E8" w:rsidRPr="00AB209E">
        <w:rPr>
          <w:bCs/>
          <w:noProof/>
          <w:sz w:val="24"/>
          <w:szCs w:val="24"/>
        </w:rPr>
        <w:t xml:space="preserve"> clases presenciales</w:t>
      </w:r>
      <w:r w:rsidR="00260A9B">
        <w:rPr>
          <w:bCs/>
          <w:noProof/>
          <w:sz w:val="24"/>
          <w:szCs w:val="24"/>
        </w:rPr>
        <w:t xml:space="preserve"> y</w:t>
      </w:r>
      <w:r w:rsidR="00AD7CAC">
        <w:rPr>
          <w:bCs/>
          <w:noProof/>
          <w:sz w:val="24"/>
          <w:szCs w:val="24"/>
        </w:rPr>
        <w:t xml:space="preserve"> </w:t>
      </w:r>
      <w:r w:rsidR="006E45E8" w:rsidRPr="00AB209E">
        <w:rPr>
          <w:bCs/>
          <w:noProof/>
          <w:sz w:val="24"/>
          <w:szCs w:val="24"/>
        </w:rPr>
        <w:t xml:space="preserve">aprendizaje </w:t>
      </w:r>
      <w:r w:rsidR="00260A9B">
        <w:rPr>
          <w:bCs/>
          <w:noProof/>
          <w:sz w:val="24"/>
          <w:szCs w:val="24"/>
        </w:rPr>
        <w:t xml:space="preserve">sincrónico o </w:t>
      </w:r>
      <w:r w:rsidR="006E45E8" w:rsidRPr="00AB209E">
        <w:rPr>
          <w:bCs/>
          <w:noProof/>
          <w:sz w:val="24"/>
          <w:szCs w:val="24"/>
        </w:rPr>
        <w:t>asincrónico en una plataforma</w:t>
      </w:r>
      <w:r w:rsidR="00260A9B">
        <w:rPr>
          <w:bCs/>
          <w:noProof/>
          <w:sz w:val="24"/>
          <w:szCs w:val="24"/>
        </w:rPr>
        <w:t>.</w:t>
      </w:r>
      <w:r w:rsidRPr="00AB209E">
        <w:rPr>
          <w:bCs/>
          <w:noProof/>
          <w:sz w:val="24"/>
          <w:szCs w:val="24"/>
        </w:rPr>
        <w:t xml:space="preserve"> Se requiere que el</w:t>
      </w:r>
      <w:r w:rsidR="00E47EDB">
        <w:rPr>
          <w:bCs/>
          <w:noProof/>
          <w:sz w:val="24"/>
          <w:szCs w:val="24"/>
        </w:rPr>
        <w:t>/la</w:t>
      </w:r>
      <w:r w:rsidRPr="00AB209E">
        <w:rPr>
          <w:bCs/>
          <w:noProof/>
          <w:sz w:val="24"/>
          <w:szCs w:val="24"/>
        </w:rPr>
        <w:t xml:space="preserve"> estudiante participe en ambas instancias para el logro de los aprendizajes. </w:t>
      </w:r>
    </w:p>
    <w:p w14:paraId="61B1C9D0" w14:textId="77777777" w:rsidR="00E47EDB" w:rsidRDefault="00E47EDB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77D0933A" w14:textId="120A8047" w:rsidR="00185027" w:rsidRPr="00AB209E" w:rsidRDefault="00185027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185027">
        <w:rPr>
          <w:bCs/>
          <w:noProof/>
          <w:sz w:val="24"/>
          <w:szCs w:val="24"/>
        </w:rPr>
        <w:lastRenderedPageBreak/>
        <w:t>E</w:t>
      </w:r>
      <w:r w:rsidR="00D6210E">
        <w:rPr>
          <w:bCs/>
          <w:noProof/>
          <w:sz w:val="24"/>
          <w:szCs w:val="24"/>
        </w:rPr>
        <w:t>n estos casos, e</w:t>
      </w:r>
      <w:r w:rsidRPr="00185027">
        <w:rPr>
          <w:bCs/>
          <w:noProof/>
          <w:sz w:val="24"/>
          <w:szCs w:val="24"/>
        </w:rPr>
        <w:t>l aprendizaje se produce en la integración de sesiones presenciales sincrónicas, con actividades diseñadas de manera asincrónica con distinto grado de tutoría</w:t>
      </w:r>
      <w:r w:rsidR="00CD779C">
        <w:rPr>
          <w:bCs/>
          <w:noProof/>
          <w:sz w:val="24"/>
          <w:szCs w:val="24"/>
        </w:rPr>
        <w:t>/acompañamiento</w:t>
      </w:r>
      <w:r w:rsidRPr="00185027">
        <w:rPr>
          <w:bCs/>
          <w:noProof/>
          <w:sz w:val="24"/>
          <w:szCs w:val="24"/>
        </w:rPr>
        <w:t xml:space="preserve"> de</w:t>
      </w:r>
      <w:r w:rsidR="00CD779C">
        <w:rPr>
          <w:bCs/>
          <w:noProof/>
          <w:sz w:val="24"/>
          <w:szCs w:val="24"/>
        </w:rPr>
        <w:t xml:space="preserve"> uno o más</w:t>
      </w:r>
      <w:r w:rsidRPr="00185027">
        <w:rPr>
          <w:bCs/>
          <w:noProof/>
          <w:sz w:val="24"/>
          <w:szCs w:val="24"/>
        </w:rPr>
        <w:t xml:space="preserve"> docente</w:t>
      </w:r>
      <w:r w:rsidR="00CD779C">
        <w:rPr>
          <w:bCs/>
          <w:noProof/>
          <w:sz w:val="24"/>
          <w:szCs w:val="24"/>
        </w:rPr>
        <w:t>s</w:t>
      </w:r>
      <w:r w:rsidRPr="00185027">
        <w:rPr>
          <w:bCs/>
          <w:noProof/>
          <w:sz w:val="24"/>
          <w:szCs w:val="24"/>
        </w:rPr>
        <w:t xml:space="preserve">. </w:t>
      </w:r>
    </w:p>
    <w:p w14:paraId="2530CF17" w14:textId="77777777" w:rsidR="004C00FE" w:rsidRPr="00AB209E" w:rsidRDefault="004C00FE" w:rsidP="00076620">
      <w:pPr>
        <w:spacing w:after="0" w:line="240" w:lineRule="auto"/>
        <w:ind w:left="284"/>
        <w:jc w:val="both"/>
        <w:rPr>
          <w:bCs/>
          <w:noProof/>
          <w:sz w:val="24"/>
          <w:szCs w:val="24"/>
        </w:rPr>
      </w:pPr>
    </w:p>
    <w:p w14:paraId="765CB379" w14:textId="4A8889BB" w:rsidR="004C00FE" w:rsidRPr="00AB209E" w:rsidRDefault="00E47EDB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  <w:r>
        <w:rPr>
          <w:b/>
          <w:noProof/>
          <w:sz w:val="24"/>
          <w:szCs w:val="24"/>
        </w:rPr>
        <w:t>En Línea</w:t>
      </w:r>
      <w:r w:rsidR="00D6210E">
        <w:rPr>
          <w:b/>
          <w:noProof/>
          <w:sz w:val="24"/>
          <w:szCs w:val="24"/>
        </w:rPr>
        <w:t xml:space="preserve">: </w:t>
      </w:r>
      <w:r w:rsidR="004C00FE" w:rsidRPr="00AB209E">
        <w:rPr>
          <w:bCs/>
          <w:noProof/>
          <w:sz w:val="24"/>
          <w:szCs w:val="24"/>
        </w:rPr>
        <w:t xml:space="preserve">Proceso de enseñanza aprendizaje </w:t>
      </w:r>
      <w:r w:rsidR="006E45E8" w:rsidRPr="00AB209E">
        <w:rPr>
          <w:bCs/>
          <w:noProof/>
          <w:sz w:val="24"/>
          <w:szCs w:val="24"/>
        </w:rPr>
        <w:t>cien por ciento</w:t>
      </w:r>
      <w:r w:rsidR="004C00FE" w:rsidRPr="00AB209E">
        <w:rPr>
          <w:bCs/>
          <w:noProof/>
          <w:sz w:val="24"/>
          <w:szCs w:val="24"/>
        </w:rPr>
        <w:t xml:space="preserve"> </w:t>
      </w:r>
      <w:r w:rsidR="00547ECF" w:rsidRPr="00AB209E">
        <w:rPr>
          <w:bCs/>
          <w:noProof/>
          <w:sz w:val="24"/>
          <w:szCs w:val="24"/>
        </w:rPr>
        <w:t>en lí</w:t>
      </w:r>
      <w:r w:rsidR="004C00FE" w:rsidRPr="00AB209E">
        <w:rPr>
          <w:bCs/>
          <w:noProof/>
          <w:sz w:val="24"/>
          <w:szCs w:val="24"/>
        </w:rPr>
        <w:t xml:space="preserve">nea, </w:t>
      </w:r>
      <w:r w:rsidR="00551E3A">
        <w:rPr>
          <w:bCs/>
          <w:noProof/>
          <w:sz w:val="24"/>
          <w:szCs w:val="24"/>
        </w:rPr>
        <w:t xml:space="preserve">ya </w:t>
      </w:r>
      <w:r w:rsidR="00BB0A94">
        <w:rPr>
          <w:bCs/>
          <w:noProof/>
          <w:sz w:val="24"/>
          <w:szCs w:val="24"/>
        </w:rPr>
        <w:t xml:space="preserve">sea </w:t>
      </w:r>
      <w:r w:rsidR="00260A9B">
        <w:rPr>
          <w:bCs/>
          <w:noProof/>
          <w:sz w:val="24"/>
          <w:szCs w:val="24"/>
        </w:rPr>
        <w:t xml:space="preserve">sincrónico o </w:t>
      </w:r>
      <w:r w:rsidR="004C00FE" w:rsidRPr="00AB209E">
        <w:rPr>
          <w:bCs/>
          <w:noProof/>
          <w:sz w:val="24"/>
          <w:szCs w:val="24"/>
        </w:rPr>
        <w:t>asincrónico</w:t>
      </w:r>
      <w:r w:rsidR="00260A9B">
        <w:rPr>
          <w:bCs/>
          <w:noProof/>
          <w:sz w:val="24"/>
          <w:szCs w:val="24"/>
        </w:rPr>
        <w:t xml:space="preserve"> </w:t>
      </w:r>
      <w:r w:rsidR="004C00FE" w:rsidRPr="00AB209E">
        <w:rPr>
          <w:bCs/>
          <w:noProof/>
          <w:sz w:val="24"/>
          <w:szCs w:val="24"/>
        </w:rPr>
        <w:t>e impartido por</w:t>
      </w:r>
      <w:r w:rsidR="009A4D84">
        <w:rPr>
          <w:bCs/>
          <w:noProof/>
          <w:sz w:val="24"/>
          <w:szCs w:val="24"/>
        </w:rPr>
        <w:t xml:space="preserve"> el</w:t>
      </w:r>
      <w:r w:rsidR="00CD779C">
        <w:rPr>
          <w:bCs/>
          <w:noProof/>
          <w:sz w:val="24"/>
          <w:szCs w:val="24"/>
        </w:rPr>
        <w:t>/la</w:t>
      </w:r>
      <w:r w:rsidR="009A4D84">
        <w:rPr>
          <w:bCs/>
          <w:noProof/>
          <w:sz w:val="24"/>
          <w:szCs w:val="24"/>
        </w:rPr>
        <w:t xml:space="preserve"> docente a cargo de su diseñ</w:t>
      </w:r>
      <w:r w:rsidR="00D6210E">
        <w:rPr>
          <w:bCs/>
          <w:noProof/>
          <w:sz w:val="24"/>
          <w:szCs w:val="24"/>
        </w:rPr>
        <w:t>o e impartición</w:t>
      </w:r>
      <w:r w:rsidR="009A4D84">
        <w:rPr>
          <w:bCs/>
          <w:noProof/>
          <w:sz w:val="24"/>
          <w:szCs w:val="24"/>
        </w:rPr>
        <w:t>.</w:t>
      </w:r>
      <w:r w:rsidR="00D6210E">
        <w:rPr>
          <w:bCs/>
          <w:noProof/>
          <w:sz w:val="24"/>
          <w:szCs w:val="24"/>
        </w:rPr>
        <w:t xml:space="preserve"> </w:t>
      </w:r>
      <w:r w:rsidR="00185027" w:rsidRPr="00185027">
        <w:rPr>
          <w:bCs/>
          <w:noProof/>
          <w:sz w:val="24"/>
          <w:szCs w:val="24"/>
        </w:rPr>
        <w:t>El aprendizaje se produce de manera asincrónica con distintos grados de tutoría en un ambiente que destaca por adecuarse a los distintos tiempos y ritmos de aprendizaje</w:t>
      </w:r>
      <w:r w:rsidR="00D6210E">
        <w:rPr>
          <w:bCs/>
          <w:noProof/>
          <w:sz w:val="24"/>
          <w:szCs w:val="24"/>
        </w:rPr>
        <w:t xml:space="preserve"> de cada sujeto</w:t>
      </w:r>
      <w:r w:rsidR="00185027" w:rsidRPr="00185027">
        <w:rPr>
          <w:bCs/>
          <w:noProof/>
          <w:sz w:val="24"/>
          <w:szCs w:val="24"/>
        </w:rPr>
        <w:t xml:space="preserve">. </w:t>
      </w:r>
    </w:p>
    <w:p w14:paraId="73DA5D91" w14:textId="77777777" w:rsidR="00BA5309" w:rsidRDefault="00BA5309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3206F5F5" w14:textId="6A66DF47" w:rsidR="00BA5309" w:rsidRDefault="00A77F4A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3C048E">
        <w:rPr>
          <w:bCs/>
          <w:noProof/>
          <w:sz w:val="24"/>
          <w:szCs w:val="24"/>
        </w:rPr>
        <w:t xml:space="preserve">A continuación se presenta un esquema que permite orientar el diseño y </w:t>
      </w:r>
      <w:r w:rsidR="00CE6D5D" w:rsidRPr="003C048E">
        <w:rPr>
          <w:bCs/>
          <w:noProof/>
          <w:sz w:val="24"/>
          <w:szCs w:val="24"/>
        </w:rPr>
        <w:t xml:space="preserve">la </w:t>
      </w:r>
      <w:r w:rsidRPr="003C048E">
        <w:rPr>
          <w:bCs/>
          <w:noProof/>
          <w:sz w:val="24"/>
          <w:szCs w:val="24"/>
        </w:rPr>
        <w:t xml:space="preserve">planificación de la enseñanza </w:t>
      </w:r>
      <w:r w:rsidR="00CE6D5D" w:rsidRPr="003C048E">
        <w:rPr>
          <w:bCs/>
          <w:noProof/>
          <w:sz w:val="24"/>
          <w:szCs w:val="24"/>
        </w:rPr>
        <w:t xml:space="preserve">y de las actividades de aprendizaje </w:t>
      </w:r>
      <w:r w:rsidRPr="003C048E">
        <w:rPr>
          <w:bCs/>
          <w:noProof/>
          <w:sz w:val="24"/>
          <w:szCs w:val="24"/>
        </w:rPr>
        <w:t>en cada una de las modalides descritas</w:t>
      </w:r>
      <w:r w:rsidR="000F2863" w:rsidRPr="003C048E">
        <w:rPr>
          <w:bCs/>
          <w:noProof/>
          <w:sz w:val="24"/>
          <w:szCs w:val="24"/>
        </w:rPr>
        <w:t xml:space="preserve">. Esta gráfica se organiza </w:t>
      </w:r>
      <w:r w:rsidR="00CE6D5D" w:rsidRPr="003C048E">
        <w:rPr>
          <w:bCs/>
          <w:noProof/>
          <w:sz w:val="24"/>
          <w:szCs w:val="24"/>
        </w:rPr>
        <w:t>en función de tres criterios relevantes</w:t>
      </w:r>
      <w:r w:rsidR="00D67DCC">
        <w:rPr>
          <w:bCs/>
          <w:noProof/>
          <w:sz w:val="24"/>
          <w:szCs w:val="24"/>
        </w:rPr>
        <w:t>:</w:t>
      </w:r>
      <w:r w:rsidR="00BA5309">
        <w:rPr>
          <w:bCs/>
          <w:noProof/>
          <w:sz w:val="24"/>
          <w:szCs w:val="24"/>
        </w:rPr>
        <w:t xml:space="preserve"> </w:t>
      </w:r>
    </w:p>
    <w:p w14:paraId="07908F66" w14:textId="77777777" w:rsidR="004D476A" w:rsidRDefault="004D476A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049F6F4B" w14:textId="608CEA4D" w:rsidR="00BA5309" w:rsidRDefault="00BA5309" w:rsidP="0007662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Cs/>
          <w:noProof/>
          <w:sz w:val="24"/>
          <w:szCs w:val="24"/>
        </w:rPr>
      </w:pPr>
      <w:r w:rsidRPr="00D6210E">
        <w:rPr>
          <w:bCs/>
          <w:noProof/>
          <w:sz w:val="24"/>
          <w:szCs w:val="24"/>
          <w:u w:val="single"/>
        </w:rPr>
        <w:t>O</w:t>
      </w:r>
      <w:r w:rsidR="00CE6D5D" w:rsidRPr="00D6210E">
        <w:rPr>
          <w:bCs/>
          <w:noProof/>
          <w:sz w:val="24"/>
          <w:szCs w:val="24"/>
          <w:u w:val="single"/>
        </w:rPr>
        <w:t>rganización del t</w:t>
      </w:r>
      <w:r w:rsidR="00A77F4A" w:rsidRPr="00D6210E">
        <w:rPr>
          <w:bCs/>
          <w:noProof/>
          <w:sz w:val="24"/>
          <w:szCs w:val="24"/>
          <w:u w:val="single"/>
        </w:rPr>
        <w:t>iempo y espacio</w:t>
      </w:r>
      <w:r w:rsidRPr="00D6210E">
        <w:rPr>
          <w:bCs/>
          <w:noProof/>
          <w:sz w:val="24"/>
          <w:szCs w:val="24"/>
          <w:u w:val="single"/>
        </w:rPr>
        <w:t>:</w:t>
      </w:r>
      <w:r>
        <w:rPr>
          <w:bCs/>
          <w:noProof/>
          <w:sz w:val="24"/>
          <w:szCs w:val="24"/>
        </w:rPr>
        <w:t xml:space="preserve"> distingue si la planificación del dis</w:t>
      </w:r>
      <w:r w:rsidR="00D67DCC">
        <w:rPr>
          <w:bCs/>
          <w:noProof/>
          <w:sz w:val="24"/>
          <w:szCs w:val="24"/>
        </w:rPr>
        <w:t>e</w:t>
      </w:r>
      <w:r>
        <w:rPr>
          <w:bCs/>
          <w:noProof/>
          <w:sz w:val="24"/>
          <w:szCs w:val="24"/>
        </w:rPr>
        <w:t>ño instruccional contempl</w:t>
      </w:r>
      <w:r w:rsidR="00D67DCC">
        <w:rPr>
          <w:bCs/>
          <w:noProof/>
          <w:sz w:val="24"/>
          <w:szCs w:val="24"/>
        </w:rPr>
        <w:t>a</w:t>
      </w:r>
      <w:r>
        <w:rPr>
          <w:bCs/>
          <w:noProof/>
          <w:sz w:val="24"/>
          <w:szCs w:val="24"/>
        </w:rPr>
        <w:t xml:space="preserve"> sesiones sincrónicas presenciales o no y</w:t>
      </w:r>
      <w:r w:rsidR="00D67DCC">
        <w:rPr>
          <w:bCs/>
          <w:noProof/>
          <w:sz w:val="24"/>
          <w:szCs w:val="24"/>
        </w:rPr>
        <w:t>,</w:t>
      </w:r>
      <w:r>
        <w:rPr>
          <w:bCs/>
          <w:noProof/>
          <w:sz w:val="24"/>
          <w:szCs w:val="24"/>
        </w:rPr>
        <w:t xml:space="preserve"> en segundo término, el  uso primordial que se da a la asincronía en cuanto a fines meramente informativos o a actividades sutantivas del proceso </w:t>
      </w:r>
      <w:r w:rsidR="00D6210E">
        <w:rPr>
          <w:bCs/>
          <w:noProof/>
          <w:sz w:val="24"/>
          <w:szCs w:val="24"/>
        </w:rPr>
        <w:t>de enseñanza-</w:t>
      </w:r>
      <w:r>
        <w:rPr>
          <w:bCs/>
          <w:noProof/>
          <w:sz w:val="24"/>
          <w:szCs w:val="24"/>
        </w:rPr>
        <w:t>aprendizaje.</w:t>
      </w:r>
    </w:p>
    <w:p w14:paraId="5235C6D4" w14:textId="77777777" w:rsidR="00D67DCC" w:rsidRDefault="00BA5309" w:rsidP="0007662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Cs/>
          <w:noProof/>
          <w:sz w:val="24"/>
          <w:szCs w:val="24"/>
        </w:rPr>
      </w:pPr>
      <w:r w:rsidRPr="00D6210E">
        <w:rPr>
          <w:bCs/>
          <w:noProof/>
          <w:sz w:val="24"/>
          <w:szCs w:val="24"/>
          <w:u w:val="single"/>
        </w:rPr>
        <w:t>Uso de tecnologías educativas:</w:t>
      </w:r>
      <w:r w:rsidRPr="00D67DCC">
        <w:rPr>
          <w:bCs/>
          <w:noProof/>
          <w:sz w:val="24"/>
          <w:szCs w:val="24"/>
        </w:rPr>
        <w:t xml:space="preserve"> puntualiza </w:t>
      </w:r>
      <w:r w:rsidR="00D67DCC" w:rsidRPr="00D67DCC">
        <w:rPr>
          <w:bCs/>
          <w:noProof/>
          <w:sz w:val="24"/>
          <w:szCs w:val="24"/>
        </w:rPr>
        <w:t>el rol asignado a la tecnología en el proceso formativo.</w:t>
      </w:r>
      <w:r w:rsidR="00D67DCC">
        <w:rPr>
          <w:bCs/>
          <w:noProof/>
          <w:sz w:val="24"/>
          <w:szCs w:val="24"/>
        </w:rPr>
        <w:t xml:space="preserve"> </w:t>
      </w:r>
    </w:p>
    <w:p w14:paraId="73328D82" w14:textId="4F0AF56A" w:rsidR="00185027" w:rsidRPr="00D67DCC" w:rsidRDefault="00D67DCC" w:rsidP="0007662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Cs/>
          <w:noProof/>
          <w:sz w:val="24"/>
          <w:szCs w:val="24"/>
        </w:rPr>
      </w:pPr>
      <w:r w:rsidRPr="00D6210E">
        <w:rPr>
          <w:bCs/>
          <w:noProof/>
          <w:sz w:val="24"/>
          <w:szCs w:val="24"/>
          <w:u w:val="single"/>
        </w:rPr>
        <w:t>Autonomía y autogestión del estudiante:</w:t>
      </w:r>
      <w:r w:rsidRPr="00D67DCC">
        <w:rPr>
          <w:bCs/>
          <w:noProof/>
          <w:sz w:val="24"/>
          <w:szCs w:val="24"/>
        </w:rPr>
        <w:t xml:space="preserve"> describe el grado de aut</w:t>
      </w:r>
      <w:r>
        <w:rPr>
          <w:bCs/>
          <w:noProof/>
          <w:sz w:val="24"/>
          <w:szCs w:val="24"/>
        </w:rPr>
        <w:t>o</w:t>
      </w:r>
      <w:r w:rsidRPr="00D67DCC">
        <w:rPr>
          <w:bCs/>
          <w:noProof/>
          <w:sz w:val="24"/>
          <w:szCs w:val="24"/>
        </w:rPr>
        <w:t xml:space="preserve">nomía requerida por el estudiante para lograr </w:t>
      </w:r>
      <w:r>
        <w:rPr>
          <w:bCs/>
          <w:noProof/>
          <w:sz w:val="24"/>
          <w:szCs w:val="24"/>
        </w:rPr>
        <w:t xml:space="preserve">los </w:t>
      </w:r>
      <w:r w:rsidRPr="00D67DCC">
        <w:rPr>
          <w:bCs/>
          <w:noProof/>
          <w:sz w:val="24"/>
          <w:szCs w:val="24"/>
        </w:rPr>
        <w:t>aprendizajes</w:t>
      </w:r>
      <w:r w:rsidR="00D6210E">
        <w:rPr>
          <w:bCs/>
          <w:noProof/>
          <w:sz w:val="24"/>
          <w:szCs w:val="24"/>
        </w:rPr>
        <w:t xml:space="preserve"> esperados de</w:t>
      </w:r>
      <w:r>
        <w:rPr>
          <w:bCs/>
          <w:noProof/>
          <w:sz w:val="24"/>
          <w:szCs w:val="24"/>
        </w:rPr>
        <w:t>l proceso formativo</w:t>
      </w:r>
      <w:r w:rsidRPr="00D67DCC">
        <w:rPr>
          <w:bCs/>
          <w:noProof/>
          <w:sz w:val="24"/>
          <w:szCs w:val="24"/>
        </w:rPr>
        <w:t xml:space="preserve">. </w:t>
      </w:r>
    </w:p>
    <w:p w14:paraId="30CDF12C" w14:textId="67A9F9A7" w:rsidR="00BA5309" w:rsidRDefault="00BA5309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7EDB5F3F" w14:textId="77777777" w:rsidR="00BA5309" w:rsidRDefault="00BA5309" w:rsidP="00076620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CL"/>
        </w:rPr>
      </w:pPr>
    </w:p>
    <w:p w14:paraId="4880C1DE" w14:textId="0E9A4635" w:rsidR="00185027" w:rsidRDefault="00185027" w:rsidP="00076620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CL"/>
        </w:rPr>
      </w:pPr>
    </w:p>
    <w:tbl>
      <w:tblPr>
        <w:tblStyle w:val="Tablaconcuadrcula"/>
        <w:tblW w:w="6384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034"/>
        <w:gridCol w:w="1207"/>
        <w:gridCol w:w="593"/>
        <w:gridCol w:w="656"/>
        <w:gridCol w:w="1125"/>
        <w:gridCol w:w="1064"/>
        <w:gridCol w:w="739"/>
        <w:gridCol w:w="805"/>
        <w:gridCol w:w="1118"/>
        <w:gridCol w:w="769"/>
        <w:gridCol w:w="1021"/>
        <w:gridCol w:w="1141"/>
      </w:tblGrid>
      <w:tr w:rsidR="00D34009" w14:paraId="20DCDCEE" w14:textId="24C402A3" w:rsidTr="00ED3DDA">
        <w:trPr>
          <w:trHeight w:val="273"/>
        </w:trPr>
        <w:tc>
          <w:tcPr>
            <w:tcW w:w="993" w:type="pct"/>
            <w:gridSpan w:val="2"/>
            <w:shd w:val="clear" w:color="auto" w:fill="F2F2F2" w:themeFill="background1" w:themeFillShade="F2"/>
          </w:tcPr>
          <w:p w14:paraId="316F0275" w14:textId="17454CE4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Criterios</w:t>
            </w:r>
          </w:p>
        </w:tc>
        <w:tc>
          <w:tcPr>
            <w:tcW w:w="1525" w:type="pct"/>
            <w:gridSpan w:val="4"/>
            <w:shd w:val="clear" w:color="auto" w:fill="F2F2F2" w:themeFill="background1" w:themeFillShade="F2"/>
          </w:tcPr>
          <w:p w14:paraId="202A569D" w14:textId="23E44DE2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Organización del tiempo y del espacio</w:t>
            </w:r>
          </w:p>
        </w:tc>
        <w:tc>
          <w:tcPr>
            <w:tcW w:w="1181" w:type="pct"/>
            <w:gridSpan w:val="3"/>
            <w:shd w:val="clear" w:color="auto" w:fill="F2F2F2" w:themeFill="background1" w:themeFillShade="F2"/>
          </w:tcPr>
          <w:p w14:paraId="05C07E55" w14:textId="6A219F11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Uso de tecnología educativa</w:t>
            </w:r>
          </w:p>
        </w:tc>
        <w:tc>
          <w:tcPr>
            <w:tcW w:w="1300" w:type="pct"/>
            <w:gridSpan w:val="3"/>
            <w:shd w:val="clear" w:color="auto" w:fill="F2F2F2" w:themeFill="background1" w:themeFillShade="F2"/>
          </w:tcPr>
          <w:p w14:paraId="0EA5F717" w14:textId="65680609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Autonomía y autogestión del estudiante</w:t>
            </w:r>
          </w:p>
        </w:tc>
      </w:tr>
      <w:tr w:rsidR="00D34009" w14:paraId="714299B0" w14:textId="1004F8F6" w:rsidTr="00ED3DDA">
        <w:trPr>
          <w:trHeight w:val="291"/>
        </w:trPr>
        <w:tc>
          <w:tcPr>
            <w:tcW w:w="993" w:type="pct"/>
            <w:gridSpan w:val="2"/>
            <w:vMerge w:val="restart"/>
          </w:tcPr>
          <w:p w14:paraId="3DD9CAAD" w14:textId="77777777" w:rsidR="00D34009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</w:p>
          <w:p w14:paraId="67412F6E" w14:textId="77777777" w:rsidR="00D34009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</w:p>
          <w:p w14:paraId="3991964E" w14:textId="30E887BC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 xml:space="preserve">                 Modalidad</w:t>
            </w:r>
          </w:p>
        </w:tc>
        <w:tc>
          <w:tcPr>
            <w:tcW w:w="554" w:type="pct"/>
            <w:gridSpan w:val="2"/>
            <w:shd w:val="clear" w:color="auto" w:fill="F2F2F2" w:themeFill="background1" w:themeFillShade="F2"/>
          </w:tcPr>
          <w:p w14:paraId="71121A5D" w14:textId="36682753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Sincronía</w:t>
            </w:r>
          </w:p>
        </w:tc>
        <w:tc>
          <w:tcPr>
            <w:tcW w:w="971" w:type="pct"/>
            <w:gridSpan w:val="2"/>
            <w:shd w:val="clear" w:color="auto" w:fill="F2F2F2" w:themeFill="background1" w:themeFillShade="F2"/>
          </w:tcPr>
          <w:p w14:paraId="2CF650DF" w14:textId="4A6D5EC5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Asincronía</w:t>
            </w:r>
          </w:p>
        </w:tc>
        <w:tc>
          <w:tcPr>
            <w:tcW w:w="328" w:type="pct"/>
            <w:shd w:val="clear" w:color="auto" w:fill="F2F2F2" w:themeFill="background1" w:themeFillShade="F2"/>
          </w:tcPr>
          <w:p w14:paraId="7548D42E" w14:textId="51A1FC52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Apoyo</w:t>
            </w:r>
          </w:p>
        </w:tc>
        <w:tc>
          <w:tcPr>
            <w:tcW w:w="357" w:type="pct"/>
            <w:shd w:val="clear" w:color="auto" w:fill="F2F2F2" w:themeFill="background1" w:themeFillShade="F2"/>
          </w:tcPr>
          <w:p w14:paraId="0600D62F" w14:textId="77468929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Mediado</w:t>
            </w:r>
          </w:p>
        </w:tc>
        <w:tc>
          <w:tcPr>
            <w:tcW w:w="496" w:type="pct"/>
            <w:shd w:val="clear" w:color="auto" w:fill="F2F2F2" w:themeFill="background1" w:themeFillShade="F2"/>
          </w:tcPr>
          <w:p w14:paraId="5A0A50C2" w14:textId="2ADE5D57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Esencial</w:t>
            </w:r>
          </w:p>
        </w:tc>
        <w:tc>
          <w:tcPr>
            <w:tcW w:w="341" w:type="pct"/>
            <w:shd w:val="clear" w:color="auto" w:fill="F2F2F2" w:themeFill="background1" w:themeFillShade="F2"/>
          </w:tcPr>
          <w:p w14:paraId="69258B15" w14:textId="7C7AA15D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Baja</w:t>
            </w:r>
          </w:p>
        </w:tc>
        <w:tc>
          <w:tcPr>
            <w:tcW w:w="453" w:type="pct"/>
            <w:shd w:val="clear" w:color="auto" w:fill="F2F2F2" w:themeFill="background1" w:themeFillShade="F2"/>
          </w:tcPr>
          <w:p w14:paraId="6055A5CE" w14:textId="3427D2F2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Media</w:t>
            </w:r>
          </w:p>
        </w:tc>
        <w:tc>
          <w:tcPr>
            <w:tcW w:w="506" w:type="pct"/>
            <w:shd w:val="clear" w:color="auto" w:fill="F2F2F2" w:themeFill="background1" w:themeFillShade="F2"/>
          </w:tcPr>
          <w:p w14:paraId="29CFB369" w14:textId="7A15CF1C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Completa</w:t>
            </w:r>
          </w:p>
        </w:tc>
      </w:tr>
      <w:tr w:rsidR="00D34009" w14:paraId="6934332E" w14:textId="202285E8" w:rsidTr="00ED3DDA">
        <w:trPr>
          <w:trHeight w:val="1441"/>
        </w:trPr>
        <w:tc>
          <w:tcPr>
            <w:tcW w:w="993" w:type="pct"/>
            <w:gridSpan w:val="2"/>
            <w:vMerge/>
          </w:tcPr>
          <w:p w14:paraId="31978BBC" w14:textId="35A8F604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263" w:type="pct"/>
          </w:tcPr>
          <w:p w14:paraId="0EDC8378" w14:textId="5D4555CA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Sala UDP</w:t>
            </w:r>
          </w:p>
        </w:tc>
        <w:tc>
          <w:tcPr>
            <w:tcW w:w="291" w:type="pct"/>
          </w:tcPr>
          <w:p w14:paraId="7D511F11" w14:textId="48D87BBF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Sala Virtual</w:t>
            </w:r>
          </w:p>
        </w:tc>
        <w:tc>
          <w:tcPr>
            <w:tcW w:w="499" w:type="pct"/>
          </w:tcPr>
          <w:p w14:paraId="3CAC3FDA" w14:textId="543612E4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Fines informativos y comunicación</w:t>
            </w:r>
          </w:p>
        </w:tc>
        <w:tc>
          <w:tcPr>
            <w:tcW w:w="472" w:type="pct"/>
          </w:tcPr>
          <w:p w14:paraId="2D0DBD73" w14:textId="5D633E09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Evaluaciones y actividades asincrónicas</w:t>
            </w:r>
          </w:p>
        </w:tc>
        <w:tc>
          <w:tcPr>
            <w:tcW w:w="328" w:type="pct"/>
          </w:tcPr>
          <w:p w14:paraId="371A5CF2" w14:textId="1EE1DFA2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Apoyo a proceso</w:t>
            </w:r>
          </w:p>
        </w:tc>
        <w:tc>
          <w:tcPr>
            <w:tcW w:w="357" w:type="pct"/>
          </w:tcPr>
          <w:p w14:paraId="096C8616" w14:textId="7F83E348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Proceso por medio de Tics</w:t>
            </w:r>
          </w:p>
        </w:tc>
        <w:tc>
          <w:tcPr>
            <w:tcW w:w="496" w:type="pct"/>
          </w:tcPr>
          <w:p w14:paraId="3447A149" w14:textId="1194B4BB" w:rsidR="00D34009" w:rsidRPr="00020F5B" w:rsidRDefault="00395072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 xml:space="preserve">Plataforma es esencial para realizar el </w:t>
            </w:r>
            <w:r w:rsidR="00D34009">
              <w:rPr>
                <w:bCs/>
                <w:noProof/>
                <w:sz w:val="16"/>
                <w:szCs w:val="16"/>
              </w:rPr>
              <w:t>proceso</w:t>
            </w:r>
          </w:p>
        </w:tc>
        <w:tc>
          <w:tcPr>
            <w:tcW w:w="341" w:type="pct"/>
          </w:tcPr>
          <w:p w14:paraId="2360A920" w14:textId="2BFF6F99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Docente marca el ritmo del proceso</w:t>
            </w:r>
          </w:p>
        </w:tc>
        <w:tc>
          <w:tcPr>
            <w:tcW w:w="453" w:type="pct"/>
          </w:tcPr>
          <w:p w14:paraId="4E44EDC4" w14:textId="3F7E26A5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Estudiante se organiza con la guía del docente</w:t>
            </w:r>
          </w:p>
        </w:tc>
        <w:tc>
          <w:tcPr>
            <w:tcW w:w="506" w:type="pct"/>
          </w:tcPr>
          <w:p w14:paraId="6777E90D" w14:textId="5D8D9E1C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Estudiante es autónomo</w:t>
            </w:r>
          </w:p>
        </w:tc>
      </w:tr>
      <w:tr w:rsidR="00D34009" w14:paraId="7BAF8025" w14:textId="0DBCBEC9" w:rsidTr="00ED3DDA">
        <w:trPr>
          <w:trHeight w:val="273"/>
        </w:trPr>
        <w:tc>
          <w:tcPr>
            <w:tcW w:w="458" w:type="pct"/>
            <w:vMerge w:val="restart"/>
          </w:tcPr>
          <w:p w14:paraId="0BC0B757" w14:textId="77777777" w:rsidR="00D34009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</w:p>
          <w:p w14:paraId="3FAE7FCC" w14:textId="402CA4F2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Presencial</w:t>
            </w:r>
          </w:p>
        </w:tc>
        <w:tc>
          <w:tcPr>
            <w:tcW w:w="535" w:type="pct"/>
          </w:tcPr>
          <w:p w14:paraId="052D66C8" w14:textId="059EEF81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Tradicional</w:t>
            </w:r>
          </w:p>
        </w:tc>
        <w:tc>
          <w:tcPr>
            <w:tcW w:w="263" w:type="pct"/>
            <w:shd w:val="clear" w:color="auto" w:fill="F2F2F2" w:themeFill="background1" w:themeFillShade="F2"/>
          </w:tcPr>
          <w:p w14:paraId="246990D3" w14:textId="14501D8B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291" w:type="pct"/>
          </w:tcPr>
          <w:p w14:paraId="68A02C54" w14:textId="77777777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F2F2F2" w:themeFill="background1" w:themeFillShade="F2"/>
          </w:tcPr>
          <w:p w14:paraId="00E5AEB8" w14:textId="67F38222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472" w:type="pct"/>
          </w:tcPr>
          <w:p w14:paraId="5BEC6DD5" w14:textId="77777777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F2F2F2" w:themeFill="background1" w:themeFillShade="F2"/>
          </w:tcPr>
          <w:p w14:paraId="066C87F0" w14:textId="2FAF9811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357" w:type="pct"/>
          </w:tcPr>
          <w:p w14:paraId="0CA7B36C" w14:textId="77777777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</w:tcPr>
          <w:p w14:paraId="4B0B52FA" w14:textId="77777777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</w:tcPr>
          <w:p w14:paraId="189ADBCF" w14:textId="3A899D0B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453" w:type="pct"/>
          </w:tcPr>
          <w:p w14:paraId="07EF56CC" w14:textId="77777777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06" w:type="pct"/>
          </w:tcPr>
          <w:p w14:paraId="1CEFDB1F" w14:textId="77777777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D34009" w14:paraId="39926758" w14:textId="38B5ED48" w:rsidTr="00ED3DDA">
        <w:trPr>
          <w:trHeight w:val="291"/>
        </w:trPr>
        <w:tc>
          <w:tcPr>
            <w:tcW w:w="458" w:type="pct"/>
            <w:vMerge/>
          </w:tcPr>
          <w:p w14:paraId="16D3FEE4" w14:textId="77777777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35" w:type="pct"/>
          </w:tcPr>
          <w:p w14:paraId="7D07E7CA" w14:textId="3D56C90F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Híbrido</w:t>
            </w:r>
          </w:p>
        </w:tc>
        <w:tc>
          <w:tcPr>
            <w:tcW w:w="263" w:type="pct"/>
            <w:shd w:val="clear" w:color="auto" w:fill="F2F2F2" w:themeFill="background1" w:themeFillShade="F2"/>
          </w:tcPr>
          <w:p w14:paraId="5DE628A6" w14:textId="608A1E28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291" w:type="pct"/>
            <w:shd w:val="clear" w:color="auto" w:fill="F2F2F2" w:themeFill="background1" w:themeFillShade="F2"/>
          </w:tcPr>
          <w:p w14:paraId="78725FF9" w14:textId="2DB3DB5E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499" w:type="pct"/>
            <w:shd w:val="clear" w:color="auto" w:fill="F2F2F2" w:themeFill="background1" w:themeFillShade="F2"/>
          </w:tcPr>
          <w:p w14:paraId="61B24E81" w14:textId="03D43C28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472" w:type="pct"/>
          </w:tcPr>
          <w:p w14:paraId="2E26DFB2" w14:textId="77777777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28" w:type="pct"/>
          </w:tcPr>
          <w:p w14:paraId="107AA1C7" w14:textId="183E6EA1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14:paraId="4B9D0CE2" w14:textId="7E698642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496" w:type="pct"/>
          </w:tcPr>
          <w:p w14:paraId="6ADA0A22" w14:textId="77777777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</w:tcPr>
          <w:p w14:paraId="63041FC7" w14:textId="4C5A8204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453" w:type="pct"/>
          </w:tcPr>
          <w:p w14:paraId="304401CA" w14:textId="77777777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06" w:type="pct"/>
          </w:tcPr>
          <w:p w14:paraId="365CC5C3" w14:textId="77777777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D34009" w14:paraId="32A6642C" w14:textId="201BA52E" w:rsidTr="00ED3DDA">
        <w:trPr>
          <w:trHeight w:val="291"/>
        </w:trPr>
        <w:tc>
          <w:tcPr>
            <w:tcW w:w="458" w:type="pct"/>
            <w:vMerge w:val="restart"/>
          </w:tcPr>
          <w:p w14:paraId="37F94E5A" w14:textId="77777777" w:rsidR="00D34009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</w:p>
          <w:p w14:paraId="409379C1" w14:textId="1030B76B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En Línea</w:t>
            </w:r>
          </w:p>
        </w:tc>
        <w:tc>
          <w:tcPr>
            <w:tcW w:w="535" w:type="pct"/>
          </w:tcPr>
          <w:p w14:paraId="3E7CEBF6" w14:textId="7B507815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Semipresencial</w:t>
            </w:r>
          </w:p>
        </w:tc>
        <w:tc>
          <w:tcPr>
            <w:tcW w:w="263" w:type="pct"/>
            <w:shd w:val="clear" w:color="auto" w:fill="F2F2F2" w:themeFill="background1" w:themeFillShade="F2"/>
          </w:tcPr>
          <w:p w14:paraId="74B2B255" w14:textId="52F2088C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291" w:type="pct"/>
          </w:tcPr>
          <w:p w14:paraId="544E8DF8" w14:textId="77777777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F2F2F2" w:themeFill="background1" w:themeFillShade="F2"/>
          </w:tcPr>
          <w:p w14:paraId="06706330" w14:textId="462FD5CD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23716F1A" w14:textId="6660231D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328" w:type="pct"/>
          </w:tcPr>
          <w:p w14:paraId="2099E91A" w14:textId="7C3572BF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14:paraId="4B905AEB" w14:textId="29800146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496" w:type="pct"/>
            <w:shd w:val="clear" w:color="auto" w:fill="F2F2F2" w:themeFill="background1" w:themeFillShade="F2"/>
          </w:tcPr>
          <w:p w14:paraId="70831D40" w14:textId="2EBDA5E2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341" w:type="pct"/>
          </w:tcPr>
          <w:p w14:paraId="7BFCC65B" w14:textId="49C39DA2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2F2F2" w:themeFill="background1" w:themeFillShade="F2"/>
          </w:tcPr>
          <w:p w14:paraId="2B527ADC" w14:textId="1710C523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506" w:type="pct"/>
          </w:tcPr>
          <w:p w14:paraId="5F9C994B" w14:textId="77777777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D34009" w14:paraId="75EAEF89" w14:textId="15B1CC4F" w:rsidTr="00ED3DDA">
        <w:trPr>
          <w:trHeight w:val="291"/>
        </w:trPr>
        <w:tc>
          <w:tcPr>
            <w:tcW w:w="458" w:type="pct"/>
            <w:vMerge/>
          </w:tcPr>
          <w:p w14:paraId="345DBD48" w14:textId="77777777" w:rsidR="00D34009" w:rsidRPr="00020F5B" w:rsidRDefault="00D34009" w:rsidP="00076620">
            <w:pPr>
              <w:jc w:val="both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35" w:type="pct"/>
          </w:tcPr>
          <w:p w14:paraId="7DE449C6" w14:textId="282DD1B6" w:rsidR="00D34009" w:rsidRPr="00020F5B" w:rsidRDefault="007E0745" w:rsidP="00076620">
            <w:pPr>
              <w:jc w:val="both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En línea</w:t>
            </w:r>
          </w:p>
        </w:tc>
        <w:tc>
          <w:tcPr>
            <w:tcW w:w="263" w:type="pct"/>
          </w:tcPr>
          <w:p w14:paraId="0B335012" w14:textId="5975239E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</w:tcPr>
          <w:p w14:paraId="4DCF74C2" w14:textId="2A3ECC49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499" w:type="pct"/>
            <w:shd w:val="clear" w:color="auto" w:fill="F2F2F2" w:themeFill="background1" w:themeFillShade="F2"/>
          </w:tcPr>
          <w:p w14:paraId="4A937F02" w14:textId="3429E5AD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4DD58B5C" w14:textId="7B825B35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328" w:type="pct"/>
          </w:tcPr>
          <w:p w14:paraId="177C399C" w14:textId="51C0003A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57" w:type="pct"/>
          </w:tcPr>
          <w:p w14:paraId="13BACCE6" w14:textId="77777777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</w:tcPr>
          <w:p w14:paraId="10FE4C00" w14:textId="3C91A592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341" w:type="pct"/>
          </w:tcPr>
          <w:p w14:paraId="00534204" w14:textId="71061270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453" w:type="pct"/>
          </w:tcPr>
          <w:p w14:paraId="1518383F" w14:textId="77777777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</w:tcPr>
          <w:p w14:paraId="60F7A20D" w14:textId="19B7CB1D" w:rsidR="00D34009" w:rsidRPr="00020F5B" w:rsidRDefault="00D34009" w:rsidP="00076620">
            <w:pPr>
              <w:jc w:val="center"/>
              <w:rPr>
                <w:bCs/>
                <w:noProof/>
                <w:sz w:val="16"/>
                <w:szCs w:val="16"/>
              </w:rPr>
            </w:pPr>
            <w:r w:rsidRPr="00020F5B">
              <w:rPr>
                <w:bCs/>
                <w:noProof/>
                <w:sz w:val="16"/>
                <w:szCs w:val="16"/>
              </w:rPr>
              <w:t>x</w:t>
            </w:r>
          </w:p>
        </w:tc>
      </w:tr>
    </w:tbl>
    <w:p w14:paraId="4F840996" w14:textId="77777777" w:rsidR="00185027" w:rsidRDefault="00185027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077E4BCD" w14:textId="132EB810" w:rsidR="00AA3D88" w:rsidRDefault="00AA3D88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02580752" w14:textId="77777777" w:rsidR="00AA3D88" w:rsidRDefault="00AA3D88" w:rsidP="00076620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20B70B9D" w14:textId="74E3393B" w:rsidR="00A77F4A" w:rsidRDefault="00A77F4A" w:rsidP="00076620">
      <w:pPr>
        <w:spacing w:after="0" w:line="240" w:lineRule="auto"/>
        <w:ind w:left="284"/>
        <w:jc w:val="both"/>
      </w:pPr>
    </w:p>
    <w:p w14:paraId="4226AE6A" w14:textId="77777777" w:rsidR="00CC2135" w:rsidRDefault="00CC2135" w:rsidP="00076620">
      <w:pPr>
        <w:spacing w:after="0" w:line="240" w:lineRule="auto"/>
        <w:ind w:left="284"/>
        <w:jc w:val="both"/>
      </w:pPr>
    </w:p>
    <w:sectPr w:rsidR="00CC2135" w:rsidSect="00903CA4">
      <w:headerReference w:type="default" r:id="rId8"/>
      <w:foot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1419" w14:textId="77777777" w:rsidR="00AB4492" w:rsidRDefault="00AB4492" w:rsidP="004C00FE">
      <w:pPr>
        <w:spacing w:after="0" w:line="240" w:lineRule="auto"/>
      </w:pPr>
      <w:r>
        <w:separator/>
      </w:r>
    </w:p>
  </w:endnote>
  <w:endnote w:type="continuationSeparator" w:id="0">
    <w:p w14:paraId="6DC4524B" w14:textId="77777777" w:rsidR="00AB4492" w:rsidRDefault="00AB4492" w:rsidP="004C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432581"/>
      <w:docPartObj>
        <w:docPartGallery w:val="Page Numbers (Bottom of Page)"/>
        <w:docPartUnique/>
      </w:docPartObj>
    </w:sdtPr>
    <w:sdtContent>
      <w:p w14:paraId="698A6DFC" w14:textId="6739947E" w:rsidR="00076620" w:rsidRDefault="0007662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41AC317" w14:textId="77777777" w:rsidR="00076620" w:rsidRDefault="000766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1BCA" w14:textId="77777777" w:rsidR="00AB4492" w:rsidRDefault="00AB4492" w:rsidP="004C00FE">
      <w:pPr>
        <w:spacing w:after="0" w:line="240" w:lineRule="auto"/>
      </w:pPr>
      <w:r>
        <w:separator/>
      </w:r>
    </w:p>
  </w:footnote>
  <w:footnote w:type="continuationSeparator" w:id="0">
    <w:p w14:paraId="3CBD4DC8" w14:textId="77777777" w:rsidR="00AB4492" w:rsidRDefault="00AB4492" w:rsidP="004C00FE">
      <w:pPr>
        <w:spacing w:after="0" w:line="240" w:lineRule="auto"/>
      </w:pPr>
      <w:r>
        <w:continuationSeparator/>
      </w:r>
    </w:p>
  </w:footnote>
  <w:footnote w:id="1">
    <w:p w14:paraId="501C49AE" w14:textId="77777777" w:rsidR="004C00FE" w:rsidRPr="0067187D" w:rsidRDefault="004C00FE" w:rsidP="004C00FE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2734D3">
        <w:rPr>
          <w:lang w:val="es-ES"/>
        </w:rPr>
        <w:t xml:space="preserve"> </w:t>
      </w:r>
      <w:r>
        <w:rPr>
          <w:lang w:val="es-ES"/>
        </w:rPr>
        <w:t>Resolución de Rectoría N° 19/2020 del 17 de junio del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02C4" w14:textId="090377A5" w:rsidR="00185027" w:rsidRDefault="00185027" w:rsidP="00903CA4">
    <w:pPr>
      <w:pStyle w:val="Encabezado"/>
      <w:jc w:val="center"/>
    </w:pPr>
    <w:r>
      <w:rPr>
        <w:noProof/>
      </w:rPr>
      <w:drawing>
        <wp:inline distT="0" distB="0" distL="0" distR="0" wp14:anchorId="6511B4DA" wp14:editId="190992CE">
          <wp:extent cx="2162175" cy="65722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2940"/>
    <w:multiLevelType w:val="hybridMultilevel"/>
    <w:tmpl w:val="CA965B7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72F"/>
    <w:multiLevelType w:val="hybridMultilevel"/>
    <w:tmpl w:val="4EE4EFC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092F1B"/>
    <w:multiLevelType w:val="hybridMultilevel"/>
    <w:tmpl w:val="7B4C8F94"/>
    <w:lvl w:ilvl="0" w:tplc="2BD017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C10C5"/>
    <w:multiLevelType w:val="hybridMultilevel"/>
    <w:tmpl w:val="144C0F6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7B31AA"/>
    <w:multiLevelType w:val="hybridMultilevel"/>
    <w:tmpl w:val="8D90324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57E"/>
    <w:multiLevelType w:val="hybridMultilevel"/>
    <w:tmpl w:val="08F892A8"/>
    <w:lvl w:ilvl="0" w:tplc="2BD017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344422"/>
    <w:multiLevelType w:val="hybridMultilevel"/>
    <w:tmpl w:val="452620EA"/>
    <w:lvl w:ilvl="0" w:tplc="6EFAE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A2918"/>
    <w:multiLevelType w:val="hybridMultilevel"/>
    <w:tmpl w:val="F6F222CC"/>
    <w:lvl w:ilvl="0" w:tplc="EA369C8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87954663">
    <w:abstractNumId w:val="6"/>
  </w:num>
  <w:num w:numId="2" w16cid:durableId="532034235">
    <w:abstractNumId w:val="2"/>
  </w:num>
  <w:num w:numId="3" w16cid:durableId="572009081">
    <w:abstractNumId w:val="1"/>
  </w:num>
  <w:num w:numId="4" w16cid:durableId="102648288">
    <w:abstractNumId w:val="5"/>
  </w:num>
  <w:num w:numId="5" w16cid:durableId="1686251648">
    <w:abstractNumId w:val="3"/>
  </w:num>
  <w:num w:numId="6" w16cid:durableId="912929106">
    <w:abstractNumId w:val="4"/>
  </w:num>
  <w:num w:numId="7" w16cid:durableId="1776556406">
    <w:abstractNumId w:val="7"/>
  </w:num>
  <w:num w:numId="8" w16cid:durableId="26208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35"/>
    <w:rsid w:val="00020F5B"/>
    <w:rsid w:val="00021EA5"/>
    <w:rsid w:val="00025E95"/>
    <w:rsid w:val="0003021A"/>
    <w:rsid w:val="0003446F"/>
    <w:rsid w:val="000467A3"/>
    <w:rsid w:val="00067481"/>
    <w:rsid w:val="00076620"/>
    <w:rsid w:val="000B4F4F"/>
    <w:rsid w:val="000C057E"/>
    <w:rsid w:val="000D4719"/>
    <w:rsid w:val="000D6CBA"/>
    <w:rsid w:val="000E0B26"/>
    <w:rsid w:val="000F08BE"/>
    <w:rsid w:val="000F2863"/>
    <w:rsid w:val="000F6F45"/>
    <w:rsid w:val="00105322"/>
    <w:rsid w:val="00147C17"/>
    <w:rsid w:val="00152AF4"/>
    <w:rsid w:val="00185027"/>
    <w:rsid w:val="001A62A3"/>
    <w:rsid w:val="001D1D71"/>
    <w:rsid w:val="001D411C"/>
    <w:rsid w:val="001D4C37"/>
    <w:rsid w:val="00203E3F"/>
    <w:rsid w:val="00211640"/>
    <w:rsid w:val="00213E6D"/>
    <w:rsid w:val="00222B38"/>
    <w:rsid w:val="00240A3A"/>
    <w:rsid w:val="00240A49"/>
    <w:rsid w:val="0025529E"/>
    <w:rsid w:val="00260A9B"/>
    <w:rsid w:val="0029443E"/>
    <w:rsid w:val="002A3A65"/>
    <w:rsid w:val="002B005E"/>
    <w:rsid w:val="00315E0B"/>
    <w:rsid w:val="0031665C"/>
    <w:rsid w:val="003233E1"/>
    <w:rsid w:val="0032549C"/>
    <w:rsid w:val="0032782B"/>
    <w:rsid w:val="00342580"/>
    <w:rsid w:val="003538E4"/>
    <w:rsid w:val="00395072"/>
    <w:rsid w:val="003A2B37"/>
    <w:rsid w:val="003C048E"/>
    <w:rsid w:val="004011E5"/>
    <w:rsid w:val="004300E9"/>
    <w:rsid w:val="00432773"/>
    <w:rsid w:val="00456368"/>
    <w:rsid w:val="004654B7"/>
    <w:rsid w:val="004721FA"/>
    <w:rsid w:val="00477730"/>
    <w:rsid w:val="004A3656"/>
    <w:rsid w:val="004C00FE"/>
    <w:rsid w:val="004C1488"/>
    <w:rsid w:val="004D476A"/>
    <w:rsid w:val="004E2181"/>
    <w:rsid w:val="004E38B9"/>
    <w:rsid w:val="005304F1"/>
    <w:rsid w:val="00547ECF"/>
    <w:rsid w:val="00551E3A"/>
    <w:rsid w:val="005752EB"/>
    <w:rsid w:val="00575FDE"/>
    <w:rsid w:val="00590336"/>
    <w:rsid w:val="005C027C"/>
    <w:rsid w:val="005F46B7"/>
    <w:rsid w:val="00633023"/>
    <w:rsid w:val="006463A1"/>
    <w:rsid w:val="00651C53"/>
    <w:rsid w:val="0066722D"/>
    <w:rsid w:val="006938C3"/>
    <w:rsid w:val="006E1A9F"/>
    <w:rsid w:val="006E45E8"/>
    <w:rsid w:val="006E7573"/>
    <w:rsid w:val="0071070E"/>
    <w:rsid w:val="00717D9B"/>
    <w:rsid w:val="007246DD"/>
    <w:rsid w:val="00726A8E"/>
    <w:rsid w:val="007519B4"/>
    <w:rsid w:val="00784812"/>
    <w:rsid w:val="0078546D"/>
    <w:rsid w:val="00791F14"/>
    <w:rsid w:val="007C4437"/>
    <w:rsid w:val="007D39B7"/>
    <w:rsid w:val="007E0745"/>
    <w:rsid w:val="007E10B5"/>
    <w:rsid w:val="007E34C9"/>
    <w:rsid w:val="007E3A33"/>
    <w:rsid w:val="007F0777"/>
    <w:rsid w:val="007F21DE"/>
    <w:rsid w:val="00812A9C"/>
    <w:rsid w:val="008225C3"/>
    <w:rsid w:val="00837D14"/>
    <w:rsid w:val="0086508C"/>
    <w:rsid w:val="00870969"/>
    <w:rsid w:val="00877B1A"/>
    <w:rsid w:val="00890B1F"/>
    <w:rsid w:val="00903CA4"/>
    <w:rsid w:val="00925634"/>
    <w:rsid w:val="00936618"/>
    <w:rsid w:val="00953CD0"/>
    <w:rsid w:val="00967A67"/>
    <w:rsid w:val="009A4D84"/>
    <w:rsid w:val="00A40880"/>
    <w:rsid w:val="00A46D9D"/>
    <w:rsid w:val="00A53C72"/>
    <w:rsid w:val="00A74BC1"/>
    <w:rsid w:val="00A77F4A"/>
    <w:rsid w:val="00A84DE2"/>
    <w:rsid w:val="00A935E1"/>
    <w:rsid w:val="00A93F02"/>
    <w:rsid w:val="00A96015"/>
    <w:rsid w:val="00A97127"/>
    <w:rsid w:val="00AA3D88"/>
    <w:rsid w:val="00AB209E"/>
    <w:rsid w:val="00AB4492"/>
    <w:rsid w:val="00AC7429"/>
    <w:rsid w:val="00AD0265"/>
    <w:rsid w:val="00AD7CAC"/>
    <w:rsid w:val="00B00F59"/>
    <w:rsid w:val="00B15127"/>
    <w:rsid w:val="00B2495F"/>
    <w:rsid w:val="00B34925"/>
    <w:rsid w:val="00B40D9C"/>
    <w:rsid w:val="00B65A8D"/>
    <w:rsid w:val="00B83644"/>
    <w:rsid w:val="00B94445"/>
    <w:rsid w:val="00BA5309"/>
    <w:rsid w:val="00BB0A94"/>
    <w:rsid w:val="00BB7F8C"/>
    <w:rsid w:val="00BC7603"/>
    <w:rsid w:val="00BD45F8"/>
    <w:rsid w:val="00BD60AD"/>
    <w:rsid w:val="00BE1180"/>
    <w:rsid w:val="00BE7262"/>
    <w:rsid w:val="00C05111"/>
    <w:rsid w:val="00C31041"/>
    <w:rsid w:val="00C33A4A"/>
    <w:rsid w:val="00C51426"/>
    <w:rsid w:val="00C5697C"/>
    <w:rsid w:val="00C732B7"/>
    <w:rsid w:val="00C93F3C"/>
    <w:rsid w:val="00CA6052"/>
    <w:rsid w:val="00CC2135"/>
    <w:rsid w:val="00CD4D4D"/>
    <w:rsid w:val="00CD779C"/>
    <w:rsid w:val="00CD7E77"/>
    <w:rsid w:val="00CE6D5D"/>
    <w:rsid w:val="00D035AB"/>
    <w:rsid w:val="00D34009"/>
    <w:rsid w:val="00D6210E"/>
    <w:rsid w:val="00D67DCC"/>
    <w:rsid w:val="00D84320"/>
    <w:rsid w:val="00D86B9B"/>
    <w:rsid w:val="00D90AA7"/>
    <w:rsid w:val="00DB322C"/>
    <w:rsid w:val="00DC520A"/>
    <w:rsid w:val="00DD1864"/>
    <w:rsid w:val="00DE37F2"/>
    <w:rsid w:val="00DE43A4"/>
    <w:rsid w:val="00E16C2E"/>
    <w:rsid w:val="00E33E03"/>
    <w:rsid w:val="00E47EDB"/>
    <w:rsid w:val="00E67763"/>
    <w:rsid w:val="00E82EC4"/>
    <w:rsid w:val="00E91526"/>
    <w:rsid w:val="00EB0753"/>
    <w:rsid w:val="00ED3DDA"/>
    <w:rsid w:val="00EF53D9"/>
    <w:rsid w:val="00F36F26"/>
    <w:rsid w:val="00F65A9F"/>
    <w:rsid w:val="00F663D5"/>
    <w:rsid w:val="00FD294B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28CC"/>
  <w15:chartTrackingRefBased/>
  <w15:docId w15:val="{CEB42B5C-D12E-4095-AC11-B3E3AA4F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C0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00FE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00FE"/>
    <w:rPr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00FE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00FE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C00F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0F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322C"/>
    <w:rPr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322C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FD5A4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77F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5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027"/>
  </w:style>
  <w:style w:type="paragraph" w:styleId="Piedepgina">
    <w:name w:val="footer"/>
    <w:basedOn w:val="Normal"/>
    <w:link w:val="PiedepginaCar"/>
    <w:uiPriority w:val="99"/>
    <w:unhideWhenUsed/>
    <w:rsid w:val="00185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027"/>
  </w:style>
  <w:style w:type="table" w:styleId="Tablaconcuadrcula">
    <w:name w:val="Table Grid"/>
    <w:basedOn w:val="Tablanormal"/>
    <w:uiPriority w:val="39"/>
    <w:rsid w:val="0018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50B4-EA37-4266-A5C1-55807D78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Zamorano V.</dc:creator>
  <cp:keywords/>
  <dc:description/>
  <cp:lastModifiedBy>Pablo Rojas Torres</cp:lastModifiedBy>
  <cp:revision>2</cp:revision>
  <dcterms:created xsi:type="dcterms:W3CDTF">2022-07-01T15:45:00Z</dcterms:created>
  <dcterms:modified xsi:type="dcterms:W3CDTF">2022-07-01T15:45:00Z</dcterms:modified>
</cp:coreProperties>
</file>